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E5C3A" w14:textId="77777777" w:rsidR="00EC6F2A" w:rsidRDefault="00EC6F2A" w:rsidP="00F56AFB">
      <w:pPr>
        <w:pStyle w:val="Normal1"/>
        <w:rPr>
          <w:rFonts w:ascii="Century Gothic" w:eastAsia="Century Gothic" w:hAnsi="Century Gothic" w:cs="Century Gothic"/>
          <w:b/>
          <w:sz w:val="30"/>
          <w:szCs w:val="30"/>
        </w:rPr>
      </w:pPr>
      <w:bookmarkStart w:id="0" w:name="_Hlk18567638"/>
    </w:p>
    <w:p w14:paraId="0FF918FE" w14:textId="5919C014" w:rsidR="00281349" w:rsidRDefault="00E30EB8" w:rsidP="00C24C12">
      <w:pPr>
        <w:pStyle w:val="Normal1"/>
        <w:spacing w:line="300" w:lineRule="atLeast"/>
        <w:jc w:val="center"/>
        <w:rPr>
          <w:rFonts w:ascii="Century Gothic" w:eastAsia="Century Gothic" w:hAnsi="Century Gothic" w:cs="Century Gothic"/>
          <w:b/>
          <w:sz w:val="30"/>
          <w:szCs w:val="30"/>
        </w:rPr>
      </w:pPr>
      <w:bookmarkStart w:id="1" w:name="_Hlk18309454"/>
      <w:r w:rsidRPr="00E30EB8">
        <w:rPr>
          <w:rFonts w:ascii="Century Gothic" w:eastAsia="Century Gothic" w:hAnsi="Century Gothic" w:cs="Century Gothic"/>
          <w:b/>
          <w:sz w:val="30"/>
          <w:szCs w:val="30"/>
        </w:rPr>
        <w:t>TDS Telecom Goes Live with Velocix for IP Video Streaming and Cloud DVR Services</w:t>
      </w:r>
      <w:bookmarkEnd w:id="1"/>
    </w:p>
    <w:p w14:paraId="4BEAAD2F" w14:textId="77777777" w:rsidR="00E30EB8" w:rsidRDefault="00E30EB8" w:rsidP="00C24C12">
      <w:pPr>
        <w:pStyle w:val="Normal1"/>
        <w:spacing w:line="300" w:lineRule="atLeast"/>
        <w:jc w:val="center"/>
        <w:rPr>
          <w:rFonts w:ascii="Century Gothic" w:eastAsia="Century Gothic" w:hAnsi="Century Gothic" w:cs="Century Gothic"/>
          <w:b/>
          <w:sz w:val="30"/>
          <w:szCs w:val="30"/>
        </w:rPr>
      </w:pPr>
    </w:p>
    <w:p w14:paraId="5F56F673" w14:textId="751BFD17" w:rsidR="00A80399" w:rsidRDefault="00474B5E" w:rsidP="0048627F">
      <w:pPr>
        <w:pStyle w:val="Normal1"/>
        <w:spacing w:line="300" w:lineRule="atLeast"/>
        <w:jc w:val="center"/>
        <w:rPr>
          <w:rFonts w:ascii="Century Gothic" w:eastAsia="Century Gothic" w:hAnsi="Century Gothic" w:cs="Century Gothic"/>
          <w:i/>
          <w:sz w:val="22"/>
          <w:szCs w:val="30"/>
        </w:rPr>
      </w:pPr>
      <w:r>
        <w:rPr>
          <w:rFonts w:ascii="Century Gothic" w:eastAsia="Century Gothic" w:hAnsi="Century Gothic" w:cs="Century Gothic"/>
          <w:i/>
          <w:sz w:val="22"/>
          <w:szCs w:val="30"/>
        </w:rPr>
        <w:t>Growing operator c</w:t>
      </w:r>
      <w:r w:rsidR="00F309D9">
        <w:rPr>
          <w:rFonts w:ascii="Century Gothic" w:eastAsia="Century Gothic" w:hAnsi="Century Gothic" w:cs="Century Gothic"/>
          <w:i/>
          <w:sz w:val="22"/>
          <w:szCs w:val="30"/>
        </w:rPr>
        <w:t>omplet</w:t>
      </w:r>
      <w:r>
        <w:rPr>
          <w:rFonts w:ascii="Century Gothic" w:eastAsia="Century Gothic" w:hAnsi="Century Gothic" w:cs="Century Gothic"/>
          <w:i/>
          <w:sz w:val="22"/>
          <w:szCs w:val="30"/>
        </w:rPr>
        <w:t>es</w:t>
      </w:r>
      <w:r w:rsidR="00F309D9">
        <w:rPr>
          <w:rFonts w:ascii="Century Gothic" w:eastAsia="Century Gothic" w:hAnsi="Century Gothic" w:cs="Century Gothic"/>
          <w:i/>
          <w:sz w:val="22"/>
          <w:szCs w:val="30"/>
        </w:rPr>
        <w:t xml:space="preserve"> phase 1 </w:t>
      </w:r>
      <w:r w:rsidR="00416852">
        <w:rPr>
          <w:rFonts w:ascii="Century Gothic" w:eastAsia="Century Gothic" w:hAnsi="Century Gothic" w:cs="Century Gothic"/>
          <w:i/>
          <w:sz w:val="22"/>
          <w:szCs w:val="30"/>
        </w:rPr>
        <w:t xml:space="preserve">of </w:t>
      </w:r>
      <w:r w:rsidR="002B32A9">
        <w:rPr>
          <w:rFonts w:ascii="Century Gothic" w:eastAsia="Century Gothic" w:hAnsi="Century Gothic" w:cs="Century Gothic"/>
          <w:i/>
          <w:sz w:val="22"/>
          <w:szCs w:val="30"/>
        </w:rPr>
        <w:t xml:space="preserve">a </w:t>
      </w:r>
      <w:r w:rsidR="00F309D9">
        <w:rPr>
          <w:rFonts w:ascii="Century Gothic" w:eastAsia="Century Gothic" w:hAnsi="Century Gothic" w:cs="Century Gothic"/>
          <w:i/>
          <w:sz w:val="22"/>
          <w:szCs w:val="30"/>
        </w:rPr>
        <w:t>network-wide</w:t>
      </w:r>
      <w:r w:rsidR="00493136">
        <w:rPr>
          <w:rFonts w:ascii="Century Gothic" w:eastAsia="Century Gothic" w:hAnsi="Century Gothic" w:cs="Century Gothic"/>
          <w:i/>
          <w:sz w:val="22"/>
          <w:szCs w:val="30"/>
        </w:rPr>
        <w:t xml:space="preserve"> </w:t>
      </w:r>
      <w:r w:rsidR="002B32A9">
        <w:rPr>
          <w:rFonts w:ascii="Century Gothic" w:eastAsia="Century Gothic" w:hAnsi="Century Gothic" w:cs="Century Gothic"/>
          <w:i/>
          <w:sz w:val="22"/>
          <w:szCs w:val="30"/>
        </w:rPr>
        <w:t xml:space="preserve">multi-screen video </w:t>
      </w:r>
      <w:r w:rsidR="00493136">
        <w:rPr>
          <w:rFonts w:ascii="Century Gothic" w:eastAsia="Century Gothic" w:hAnsi="Century Gothic" w:cs="Century Gothic"/>
          <w:i/>
          <w:sz w:val="22"/>
          <w:szCs w:val="30"/>
        </w:rPr>
        <w:t>project</w:t>
      </w:r>
    </w:p>
    <w:p w14:paraId="7F1F7A77" w14:textId="77777777" w:rsidR="00C31486" w:rsidRDefault="00C31486" w:rsidP="00C24C12">
      <w:pPr>
        <w:pStyle w:val="Normal1"/>
        <w:spacing w:line="300" w:lineRule="atLeast"/>
        <w:jc w:val="both"/>
        <w:rPr>
          <w:rFonts w:ascii="Century Gothic" w:eastAsia="Century Gothic" w:hAnsi="Century Gothic" w:cs="Century Gothic"/>
          <w:b/>
        </w:rPr>
      </w:pPr>
    </w:p>
    <w:p w14:paraId="4D592910" w14:textId="7F42D274" w:rsidR="00B9346C" w:rsidRDefault="00507226" w:rsidP="00C24C12">
      <w:pPr>
        <w:pStyle w:val="Normal1"/>
        <w:spacing w:line="300" w:lineRule="atLeast"/>
        <w:rPr>
          <w:rFonts w:ascii="Century Gothic" w:eastAsia="Century Gothic" w:hAnsi="Century Gothic" w:cs="Century Gothic"/>
          <w:sz w:val="22"/>
          <w:szCs w:val="22"/>
        </w:rPr>
      </w:pPr>
      <w:r w:rsidRPr="00EF17A8">
        <w:rPr>
          <w:rFonts w:ascii="Century Gothic" w:eastAsia="Century Gothic" w:hAnsi="Century Gothic" w:cs="Century Gothic"/>
          <w:b/>
          <w:sz w:val="22"/>
          <w:szCs w:val="22"/>
        </w:rPr>
        <w:t>Cambridge</w:t>
      </w:r>
      <w:r w:rsidR="002A30DF" w:rsidRPr="00EF17A8">
        <w:rPr>
          <w:rFonts w:ascii="Century Gothic" w:eastAsia="Century Gothic" w:hAnsi="Century Gothic" w:cs="Century Gothic"/>
          <w:b/>
          <w:sz w:val="22"/>
          <w:szCs w:val="22"/>
        </w:rPr>
        <w:t>, UK</w:t>
      </w:r>
      <w:r w:rsidR="00397CA7" w:rsidRPr="00EF17A8">
        <w:rPr>
          <w:rFonts w:ascii="Century Gothic" w:eastAsia="Century Gothic" w:hAnsi="Century Gothic" w:cs="Century Gothic"/>
          <w:b/>
          <w:sz w:val="22"/>
          <w:szCs w:val="22"/>
        </w:rPr>
        <w:t xml:space="preserve"> </w:t>
      </w:r>
      <w:r w:rsidR="009755FA" w:rsidRPr="00EF17A8">
        <w:rPr>
          <w:rFonts w:ascii="Century Gothic" w:eastAsia="Century Gothic" w:hAnsi="Century Gothic" w:cs="Century Gothic"/>
          <w:b/>
          <w:sz w:val="22"/>
          <w:szCs w:val="22"/>
        </w:rPr>
        <w:t>–</w:t>
      </w:r>
      <w:r w:rsidR="002A30DF" w:rsidRPr="00EF17A8">
        <w:rPr>
          <w:rFonts w:ascii="Century Gothic" w:eastAsia="Century Gothic" w:hAnsi="Century Gothic" w:cs="Century Gothic"/>
          <w:b/>
          <w:sz w:val="22"/>
          <w:szCs w:val="22"/>
        </w:rPr>
        <w:t xml:space="preserve"> </w:t>
      </w:r>
      <w:r w:rsidR="004D0E3F">
        <w:rPr>
          <w:rFonts w:ascii="Century Gothic" w:eastAsia="Century Gothic" w:hAnsi="Century Gothic" w:cs="Century Gothic"/>
          <w:b/>
          <w:sz w:val="22"/>
          <w:szCs w:val="22"/>
        </w:rPr>
        <w:t>June 1</w:t>
      </w:r>
      <w:r w:rsidR="000A33AF" w:rsidRPr="00EF17A8">
        <w:rPr>
          <w:rFonts w:ascii="Century Gothic" w:eastAsia="Century Gothic" w:hAnsi="Century Gothic" w:cs="Century Gothic"/>
          <w:b/>
          <w:sz w:val="22"/>
          <w:szCs w:val="22"/>
        </w:rPr>
        <w:t>,</w:t>
      </w:r>
      <w:r w:rsidR="00992087" w:rsidRPr="00EF17A8">
        <w:rPr>
          <w:rFonts w:ascii="Century Gothic" w:eastAsia="Century Gothic" w:hAnsi="Century Gothic" w:cs="Century Gothic"/>
          <w:b/>
          <w:sz w:val="22"/>
          <w:szCs w:val="22"/>
        </w:rPr>
        <w:t xml:space="preserve"> 20</w:t>
      </w:r>
      <w:r w:rsidR="009D6F29">
        <w:rPr>
          <w:rFonts w:ascii="Century Gothic" w:eastAsia="Century Gothic" w:hAnsi="Century Gothic" w:cs="Century Gothic"/>
          <w:b/>
          <w:sz w:val="22"/>
          <w:szCs w:val="22"/>
        </w:rPr>
        <w:t>20</w:t>
      </w:r>
      <w:r w:rsidR="00992087" w:rsidRPr="00EF17A8">
        <w:rPr>
          <w:rFonts w:ascii="Century Gothic" w:eastAsia="Century Gothic" w:hAnsi="Century Gothic" w:cs="Century Gothic"/>
          <w:b/>
          <w:sz w:val="22"/>
          <w:szCs w:val="22"/>
        </w:rPr>
        <w:t xml:space="preserve"> </w:t>
      </w:r>
      <w:r w:rsidR="00E71004" w:rsidRPr="00EF17A8">
        <w:rPr>
          <w:rFonts w:ascii="Century Gothic" w:eastAsia="Century Gothic" w:hAnsi="Century Gothic" w:cs="Century Gothic"/>
          <w:b/>
          <w:sz w:val="22"/>
          <w:szCs w:val="22"/>
        </w:rPr>
        <w:t>–</w:t>
      </w:r>
      <w:r w:rsidR="00992087" w:rsidRPr="00EF17A8">
        <w:rPr>
          <w:rFonts w:ascii="Century Gothic" w:eastAsia="Century Gothic" w:hAnsi="Century Gothic" w:cs="Century Gothic"/>
          <w:b/>
          <w:sz w:val="22"/>
          <w:szCs w:val="22"/>
        </w:rPr>
        <w:t xml:space="preserve"> </w:t>
      </w:r>
      <w:r w:rsidRPr="00EF17A8">
        <w:rPr>
          <w:rFonts w:ascii="Century Gothic" w:hAnsi="Century Gothic"/>
          <w:sz w:val="22"/>
          <w:szCs w:val="22"/>
        </w:rPr>
        <w:t>Velocix</w:t>
      </w:r>
      <w:r w:rsidR="00E64593">
        <w:rPr>
          <w:rFonts w:ascii="Century Gothic" w:hAnsi="Century Gothic"/>
          <w:sz w:val="22"/>
          <w:szCs w:val="22"/>
        </w:rPr>
        <w:t xml:space="preserve"> and</w:t>
      </w:r>
      <w:r w:rsidR="005F2276" w:rsidRPr="00EF17A8">
        <w:rPr>
          <w:rFonts w:ascii="Century Gothic" w:eastAsia="Century Gothic" w:hAnsi="Century Gothic" w:cs="Century Gothic"/>
          <w:sz w:val="22"/>
          <w:szCs w:val="22"/>
        </w:rPr>
        <w:t xml:space="preserve"> </w:t>
      </w:r>
      <w:r w:rsidR="0081046B">
        <w:rPr>
          <w:rFonts w:ascii="Century Gothic" w:eastAsia="Century Gothic" w:hAnsi="Century Gothic" w:cs="Century Gothic"/>
          <w:sz w:val="22"/>
          <w:szCs w:val="22"/>
        </w:rPr>
        <w:t xml:space="preserve">TDS Telecom </w:t>
      </w:r>
      <w:r w:rsidR="00F36827">
        <w:rPr>
          <w:rFonts w:ascii="Century Gothic" w:eastAsia="Century Gothic" w:hAnsi="Century Gothic" w:cs="Century Gothic"/>
          <w:sz w:val="22"/>
          <w:szCs w:val="22"/>
        </w:rPr>
        <w:t>(TDS</w:t>
      </w:r>
      <w:r w:rsidR="00E64593" w:rsidRPr="00E64593">
        <w:rPr>
          <w:rFonts w:ascii="Century Gothic" w:eastAsia="Century Gothic" w:hAnsi="Century Gothic" w:cs="Century Gothic"/>
          <w:sz w:val="22"/>
          <w:szCs w:val="22"/>
          <w:vertAlign w:val="superscript"/>
        </w:rPr>
        <w:t>®</w:t>
      </w:r>
      <w:r w:rsidR="00F36827">
        <w:rPr>
          <w:rFonts w:ascii="Century Gothic" w:eastAsia="Century Gothic" w:hAnsi="Century Gothic" w:cs="Century Gothic"/>
          <w:sz w:val="22"/>
          <w:szCs w:val="22"/>
        </w:rPr>
        <w:t>)</w:t>
      </w:r>
      <w:r w:rsidR="00E64593">
        <w:rPr>
          <w:rFonts w:ascii="Century Gothic" w:eastAsia="Century Gothic" w:hAnsi="Century Gothic" w:cs="Century Gothic"/>
          <w:sz w:val="22"/>
          <w:szCs w:val="22"/>
        </w:rPr>
        <w:t xml:space="preserve"> today announced the</w:t>
      </w:r>
      <w:r w:rsidR="00F36827">
        <w:rPr>
          <w:rFonts w:ascii="Century Gothic" w:eastAsia="Century Gothic" w:hAnsi="Century Gothic" w:cs="Century Gothic"/>
          <w:sz w:val="22"/>
          <w:szCs w:val="22"/>
        </w:rPr>
        <w:t xml:space="preserve"> </w:t>
      </w:r>
      <w:r w:rsidR="00E64593">
        <w:rPr>
          <w:rFonts w:ascii="Century Gothic" w:eastAsia="Century Gothic" w:hAnsi="Century Gothic" w:cs="Century Gothic"/>
          <w:sz w:val="22"/>
          <w:szCs w:val="22"/>
        </w:rPr>
        <w:t xml:space="preserve">successful roll-out of </w:t>
      </w:r>
      <w:r w:rsidR="001C4F03">
        <w:rPr>
          <w:rFonts w:ascii="Century Gothic" w:eastAsia="Century Gothic" w:hAnsi="Century Gothic" w:cs="Century Gothic"/>
          <w:sz w:val="22"/>
          <w:szCs w:val="22"/>
        </w:rPr>
        <w:t xml:space="preserve">IP video streaming </w:t>
      </w:r>
      <w:r w:rsidR="00E64593">
        <w:rPr>
          <w:rFonts w:ascii="Century Gothic" w:eastAsia="Century Gothic" w:hAnsi="Century Gothic" w:cs="Century Gothic"/>
          <w:sz w:val="22"/>
          <w:szCs w:val="22"/>
        </w:rPr>
        <w:t xml:space="preserve">and Cloud DVR services to consumers in central Oregon, </w:t>
      </w:r>
      <w:r w:rsidR="0085056A">
        <w:rPr>
          <w:rFonts w:ascii="Century Gothic" w:eastAsia="Century Gothic" w:hAnsi="Century Gothic" w:cs="Century Gothic"/>
          <w:sz w:val="22"/>
          <w:szCs w:val="22"/>
        </w:rPr>
        <w:t xml:space="preserve">USA, </w:t>
      </w:r>
      <w:r w:rsidR="00E64593">
        <w:rPr>
          <w:rFonts w:ascii="Century Gothic" w:eastAsia="Century Gothic" w:hAnsi="Century Gothic" w:cs="Century Gothic"/>
          <w:sz w:val="22"/>
          <w:szCs w:val="22"/>
        </w:rPr>
        <w:t xml:space="preserve">completing the </w:t>
      </w:r>
      <w:r w:rsidR="00F36827">
        <w:rPr>
          <w:rFonts w:ascii="Century Gothic" w:eastAsia="Century Gothic" w:hAnsi="Century Gothic" w:cs="Century Gothic"/>
          <w:sz w:val="22"/>
          <w:szCs w:val="22"/>
        </w:rPr>
        <w:t xml:space="preserve">first phase </w:t>
      </w:r>
      <w:r w:rsidR="00E64593">
        <w:rPr>
          <w:rFonts w:ascii="Century Gothic" w:eastAsia="Century Gothic" w:hAnsi="Century Gothic" w:cs="Century Gothic"/>
          <w:sz w:val="22"/>
          <w:szCs w:val="22"/>
        </w:rPr>
        <w:t>of a network-wide</w:t>
      </w:r>
      <w:r w:rsidR="00B9346C">
        <w:rPr>
          <w:rFonts w:ascii="Century Gothic" w:eastAsia="Century Gothic" w:hAnsi="Century Gothic" w:cs="Century Gothic"/>
          <w:sz w:val="22"/>
          <w:szCs w:val="22"/>
        </w:rPr>
        <w:t xml:space="preserve"> project </w:t>
      </w:r>
      <w:r w:rsidR="00AB12BC">
        <w:rPr>
          <w:rFonts w:ascii="Century Gothic" w:eastAsia="Century Gothic" w:hAnsi="Century Gothic" w:cs="Century Gothic"/>
          <w:sz w:val="22"/>
          <w:szCs w:val="22"/>
        </w:rPr>
        <w:t>to</w:t>
      </w:r>
      <w:r w:rsidR="00B9346C">
        <w:rPr>
          <w:rFonts w:ascii="Century Gothic" w:eastAsia="Century Gothic" w:hAnsi="Century Gothic" w:cs="Century Gothic"/>
          <w:sz w:val="22"/>
          <w:szCs w:val="22"/>
        </w:rPr>
        <w:t xml:space="preserve"> </w:t>
      </w:r>
      <w:r w:rsidR="00AB12BC">
        <w:rPr>
          <w:rFonts w:ascii="Century Gothic" w:eastAsia="Century Gothic" w:hAnsi="Century Gothic" w:cs="Century Gothic"/>
          <w:sz w:val="22"/>
          <w:szCs w:val="22"/>
        </w:rPr>
        <w:t>upgrade</w:t>
      </w:r>
      <w:r w:rsidR="00B9346C">
        <w:rPr>
          <w:rFonts w:ascii="Century Gothic" w:eastAsia="Century Gothic" w:hAnsi="Century Gothic" w:cs="Century Gothic"/>
          <w:sz w:val="22"/>
          <w:szCs w:val="22"/>
        </w:rPr>
        <w:t xml:space="preserve"> </w:t>
      </w:r>
      <w:r w:rsidR="00AB12BC">
        <w:rPr>
          <w:rFonts w:ascii="Century Gothic" w:eastAsia="Century Gothic" w:hAnsi="Century Gothic" w:cs="Century Gothic"/>
          <w:sz w:val="22"/>
          <w:szCs w:val="22"/>
        </w:rPr>
        <w:t xml:space="preserve">the </w:t>
      </w:r>
      <w:r w:rsidR="00B9346C">
        <w:rPr>
          <w:rFonts w:ascii="Century Gothic" w:eastAsia="Century Gothic" w:hAnsi="Century Gothic" w:cs="Century Gothic"/>
          <w:sz w:val="22"/>
          <w:szCs w:val="22"/>
        </w:rPr>
        <w:t xml:space="preserve">entertainment experience </w:t>
      </w:r>
      <w:r w:rsidR="00AB12BC">
        <w:rPr>
          <w:rFonts w:ascii="Century Gothic" w:eastAsia="Century Gothic" w:hAnsi="Century Gothic" w:cs="Century Gothic"/>
          <w:sz w:val="22"/>
          <w:szCs w:val="22"/>
        </w:rPr>
        <w:t xml:space="preserve">available </w:t>
      </w:r>
      <w:r w:rsidR="00B9346C">
        <w:rPr>
          <w:rFonts w:ascii="Century Gothic" w:eastAsia="Century Gothic" w:hAnsi="Century Gothic" w:cs="Century Gothic"/>
          <w:sz w:val="22"/>
          <w:szCs w:val="22"/>
        </w:rPr>
        <w:t>to TDS’</w:t>
      </w:r>
      <w:r w:rsidR="00B9346C" w:rsidRPr="0042715E">
        <w:rPr>
          <w:rFonts w:ascii="Century Gothic" w:eastAsia="Century Gothic" w:hAnsi="Century Gothic" w:cs="Century Gothic"/>
          <w:color w:val="auto"/>
          <w:sz w:val="22"/>
          <w:szCs w:val="22"/>
        </w:rPr>
        <w:t>s</w:t>
      </w:r>
      <w:r w:rsidR="00B9346C">
        <w:rPr>
          <w:rFonts w:ascii="Century Gothic" w:eastAsia="Century Gothic" w:hAnsi="Century Gothic" w:cs="Century Gothic"/>
          <w:sz w:val="22"/>
          <w:szCs w:val="22"/>
        </w:rPr>
        <w:t xml:space="preserve"> 1.2 million connections. Branded TDS TV+, the new </w:t>
      </w:r>
      <w:r w:rsidR="00E64593">
        <w:rPr>
          <w:rFonts w:ascii="Century Gothic" w:eastAsia="Century Gothic" w:hAnsi="Century Gothic" w:cs="Century Gothic"/>
          <w:sz w:val="22"/>
          <w:szCs w:val="22"/>
        </w:rPr>
        <w:t>Android</w:t>
      </w:r>
      <w:r w:rsidR="00B9346C">
        <w:rPr>
          <w:rFonts w:ascii="Century Gothic" w:eastAsia="Century Gothic" w:hAnsi="Century Gothic" w:cs="Century Gothic"/>
          <w:sz w:val="22"/>
          <w:szCs w:val="22"/>
        </w:rPr>
        <w:t xml:space="preserve"> </w:t>
      </w:r>
      <w:r w:rsidR="00E64593">
        <w:rPr>
          <w:rFonts w:ascii="Century Gothic" w:eastAsia="Century Gothic" w:hAnsi="Century Gothic" w:cs="Century Gothic"/>
          <w:sz w:val="22"/>
          <w:szCs w:val="22"/>
        </w:rPr>
        <w:t>TV</w:t>
      </w:r>
      <w:r w:rsidR="00B9346C">
        <w:rPr>
          <w:rFonts w:ascii="Century Gothic" w:eastAsia="Century Gothic" w:hAnsi="Century Gothic" w:cs="Century Gothic"/>
          <w:sz w:val="22"/>
          <w:szCs w:val="22"/>
        </w:rPr>
        <w:t>-</w:t>
      </w:r>
      <w:r w:rsidR="00E64593">
        <w:rPr>
          <w:rFonts w:ascii="Century Gothic" w:eastAsia="Century Gothic" w:hAnsi="Century Gothic" w:cs="Century Gothic"/>
          <w:sz w:val="22"/>
          <w:szCs w:val="22"/>
        </w:rPr>
        <w:t xml:space="preserve">based </w:t>
      </w:r>
      <w:r w:rsidR="00F36827">
        <w:rPr>
          <w:rFonts w:ascii="Century Gothic" w:eastAsia="Century Gothic" w:hAnsi="Century Gothic" w:cs="Century Gothic"/>
          <w:sz w:val="22"/>
          <w:szCs w:val="22"/>
        </w:rPr>
        <w:t>streaming video service</w:t>
      </w:r>
      <w:r w:rsidR="00B9346C">
        <w:rPr>
          <w:rFonts w:ascii="Century Gothic" w:eastAsia="Century Gothic" w:hAnsi="Century Gothic" w:cs="Century Gothic"/>
          <w:sz w:val="22"/>
          <w:szCs w:val="22"/>
        </w:rPr>
        <w:t xml:space="preserve"> is powered by </w:t>
      </w:r>
      <w:r w:rsidR="00F36827">
        <w:rPr>
          <w:rFonts w:ascii="Century Gothic" w:eastAsia="Century Gothic" w:hAnsi="Century Gothic" w:cs="Century Gothic"/>
          <w:sz w:val="22"/>
          <w:szCs w:val="22"/>
        </w:rPr>
        <w:t>Velocix</w:t>
      </w:r>
      <w:r w:rsidR="00D42333">
        <w:rPr>
          <w:rFonts w:ascii="Century Gothic" w:eastAsia="Century Gothic" w:hAnsi="Century Gothic" w:cs="Century Gothic"/>
          <w:sz w:val="22"/>
          <w:szCs w:val="22"/>
        </w:rPr>
        <w:t>’s</w:t>
      </w:r>
      <w:r w:rsidR="00F36827">
        <w:rPr>
          <w:rFonts w:ascii="Century Gothic" w:eastAsia="Century Gothic" w:hAnsi="Century Gothic" w:cs="Century Gothic"/>
          <w:sz w:val="22"/>
          <w:szCs w:val="22"/>
        </w:rPr>
        <w:t xml:space="preserve"> </w:t>
      </w:r>
      <w:r w:rsidR="00E30EB8">
        <w:rPr>
          <w:rFonts w:ascii="Century Gothic" w:eastAsia="Century Gothic" w:hAnsi="Century Gothic" w:cs="Century Gothic"/>
          <w:sz w:val="22"/>
          <w:szCs w:val="22"/>
        </w:rPr>
        <w:t xml:space="preserve">suite of </w:t>
      </w:r>
      <w:r w:rsidR="00C420FA">
        <w:rPr>
          <w:rFonts w:ascii="Century Gothic" w:eastAsia="Century Gothic" w:hAnsi="Century Gothic" w:cs="Century Gothic"/>
          <w:sz w:val="22"/>
          <w:szCs w:val="22"/>
        </w:rPr>
        <w:t xml:space="preserve">IP video </w:t>
      </w:r>
      <w:r w:rsidR="00E30EB8">
        <w:rPr>
          <w:rFonts w:ascii="Century Gothic" w:eastAsia="Century Gothic" w:hAnsi="Century Gothic" w:cs="Century Gothic"/>
          <w:sz w:val="22"/>
          <w:szCs w:val="22"/>
        </w:rPr>
        <w:t xml:space="preserve">products, </w:t>
      </w:r>
      <w:r w:rsidR="00C420FA">
        <w:rPr>
          <w:rFonts w:ascii="Century Gothic" w:eastAsia="Century Gothic" w:hAnsi="Century Gothic" w:cs="Century Gothic"/>
          <w:sz w:val="22"/>
          <w:szCs w:val="22"/>
        </w:rPr>
        <w:t xml:space="preserve">including </w:t>
      </w:r>
      <w:r w:rsidR="00E30EB8">
        <w:rPr>
          <w:rFonts w:ascii="Century Gothic" w:eastAsia="Century Gothic" w:hAnsi="Century Gothic" w:cs="Century Gothic"/>
          <w:sz w:val="22"/>
          <w:szCs w:val="22"/>
        </w:rPr>
        <w:t xml:space="preserve">its </w:t>
      </w:r>
      <w:r w:rsidR="00F36827">
        <w:rPr>
          <w:rFonts w:ascii="Century Gothic" w:eastAsia="Century Gothic" w:hAnsi="Century Gothic" w:cs="Century Gothic"/>
          <w:sz w:val="22"/>
          <w:szCs w:val="22"/>
        </w:rPr>
        <w:t>CDN, origin</w:t>
      </w:r>
      <w:r w:rsidR="00D42333">
        <w:rPr>
          <w:rFonts w:ascii="Century Gothic" w:eastAsia="Century Gothic" w:hAnsi="Century Gothic" w:cs="Century Gothic"/>
          <w:sz w:val="22"/>
          <w:szCs w:val="22"/>
        </w:rPr>
        <w:t xml:space="preserve"> server,</w:t>
      </w:r>
      <w:r w:rsidR="00F36827">
        <w:rPr>
          <w:rFonts w:ascii="Century Gothic" w:eastAsia="Century Gothic" w:hAnsi="Century Gothic" w:cs="Century Gothic"/>
          <w:sz w:val="22"/>
          <w:szCs w:val="22"/>
        </w:rPr>
        <w:t xml:space="preserve"> and </w:t>
      </w:r>
      <w:r w:rsidR="003F3606">
        <w:rPr>
          <w:rFonts w:ascii="Century Gothic" w:eastAsia="Century Gothic" w:hAnsi="Century Gothic" w:cs="Century Gothic"/>
          <w:sz w:val="22"/>
          <w:szCs w:val="22"/>
        </w:rPr>
        <w:t>video recording</w:t>
      </w:r>
      <w:r w:rsidR="00F36827">
        <w:rPr>
          <w:rFonts w:ascii="Century Gothic" w:eastAsia="Century Gothic" w:hAnsi="Century Gothic" w:cs="Century Gothic"/>
          <w:sz w:val="22"/>
          <w:szCs w:val="22"/>
        </w:rPr>
        <w:t xml:space="preserve"> s</w:t>
      </w:r>
      <w:r w:rsidR="00D42333">
        <w:rPr>
          <w:rFonts w:ascii="Century Gothic" w:eastAsia="Century Gothic" w:hAnsi="Century Gothic" w:cs="Century Gothic"/>
          <w:sz w:val="22"/>
          <w:szCs w:val="22"/>
        </w:rPr>
        <w:t>olution</w:t>
      </w:r>
      <w:r w:rsidR="00B44FA3">
        <w:rPr>
          <w:rFonts w:ascii="Century Gothic" w:eastAsia="Century Gothic" w:hAnsi="Century Gothic" w:cs="Century Gothic"/>
          <w:sz w:val="22"/>
          <w:szCs w:val="22"/>
        </w:rPr>
        <w:t>s</w:t>
      </w:r>
      <w:r w:rsidR="00F36827">
        <w:rPr>
          <w:rFonts w:ascii="Century Gothic" w:eastAsia="Century Gothic" w:hAnsi="Century Gothic" w:cs="Century Gothic"/>
          <w:sz w:val="22"/>
          <w:szCs w:val="22"/>
        </w:rPr>
        <w:t>.</w:t>
      </w:r>
    </w:p>
    <w:p w14:paraId="016761BB" w14:textId="77777777" w:rsidR="00F36827" w:rsidRDefault="00F36827" w:rsidP="00C24C12">
      <w:pPr>
        <w:pStyle w:val="Normal1"/>
        <w:spacing w:line="300" w:lineRule="atLeast"/>
        <w:rPr>
          <w:rFonts w:ascii="Century Gothic" w:eastAsia="Century Gothic" w:hAnsi="Century Gothic" w:cs="Century Gothic"/>
          <w:sz w:val="22"/>
          <w:szCs w:val="22"/>
        </w:rPr>
      </w:pPr>
    </w:p>
    <w:p w14:paraId="5749BEDD" w14:textId="02D1AA26" w:rsidR="00B9346C" w:rsidRDefault="00B9346C" w:rsidP="00B9346C">
      <w:pPr>
        <w:pStyle w:val="Normal1"/>
        <w:spacing w:line="30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Using the new service, TDS subscribers can watch linear programming, video-on-demand, and personali</w:t>
      </w:r>
      <w:r w:rsidR="00B447DB">
        <w:rPr>
          <w:rFonts w:ascii="Century Gothic" w:eastAsia="Century Gothic" w:hAnsi="Century Gothic" w:cs="Century Gothic"/>
          <w:sz w:val="22"/>
          <w:szCs w:val="22"/>
        </w:rPr>
        <w:t>s</w:t>
      </w:r>
      <w:r>
        <w:rPr>
          <w:rFonts w:ascii="Century Gothic" w:eastAsia="Century Gothic" w:hAnsi="Century Gothic" w:cs="Century Gothic"/>
          <w:sz w:val="22"/>
          <w:szCs w:val="22"/>
        </w:rPr>
        <w:t xml:space="preserve">ed video recordings on </w:t>
      </w:r>
      <w:r w:rsidR="00B44FA3">
        <w:rPr>
          <w:rFonts w:ascii="Century Gothic" w:eastAsia="Century Gothic" w:hAnsi="Century Gothic" w:cs="Century Gothic"/>
          <w:sz w:val="22"/>
          <w:szCs w:val="22"/>
        </w:rPr>
        <w:t xml:space="preserve">a multitude of consumer devices, including </w:t>
      </w:r>
      <w:r>
        <w:rPr>
          <w:rFonts w:ascii="Century Gothic" w:eastAsia="Century Gothic" w:hAnsi="Century Gothic" w:cs="Century Gothic"/>
          <w:sz w:val="22"/>
          <w:szCs w:val="22"/>
        </w:rPr>
        <w:t xml:space="preserve">TVs, PCs, </w:t>
      </w:r>
      <w:r w:rsidRPr="00DC7678">
        <w:rPr>
          <w:rFonts w:ascii="Century Gothic" w:eastAsia="Century Gothic" w:hAnsi="Century Gothic" w:cs="Century Gothic"/>
          <w:sz w:val="22"/>
          <w:szCs w:val="22"/>
        </w:rPr>
        <w:t>mobile devices</w:t>
      </w:r>
      <w:r w:rsidR="00B44FA3">
        <w:rPr>
          <w:rFonts w:ascii="Century Gothic" w:eastAsia="Century Gothic" w:hAnsi="Century Gothic" w:cs="Century Gothic"/>
          <w:sz w:val="22"/>
          <w:szCs w:val="22"/>
        </w:rPr>
        <w:t>, and the most popular streaming media players</w:t>
      </w:r>
      <w:r>
        <w:rPr>
          <w:rFonts w:ascii="Century Gothic" w:eastAsia="Century Gothic" w:hAnsi="Century Gothic" w:cs="Century Gothic"/>
          <w:sz w:val="22"/>
          <w:szCs w:val="22"/>
        </w:rPr>
        <w:t xml:space="preserve">. Consumers can enjoy </w:t>
      </w:r>
      <w:r w:rsidRPr="00B9346C">
        <w:rPr>
          <w:rFonts w:ascii="Century Gothic" w:eastAsia="Century Gothic" w:hAnsi="Century Gothic" w:cs="Century Gothic"/>
          <w:sz w:val="22"/>
          <w:szCs w:val="22"/>
        </w:rPr>
        <w:t xml:space="preserve">more than </w:t>
      </w:r>
      <w:r w:rsidR="004941B1">
        <w:rPr>
          <w:rFonts w:ascii="Century Gothic" w:eastAsia="Century Gothic" w:hAnsi="Century Gothic" w:cs="Century Gothic"/>
          <w:sz w:val="22"/>
          <w:szCs w:val="22"/>
        </w:rPr>
        <w:t>180</w:t>
      </w:r>
      <w:r w:rsidR="004941B1" w:rsidRPr="00B9346C">
        <w:rPr>
          <w:rFonts w:ascii="Century Gothic" w:eastAsia="Century Gothic" w:hAnsi="Century Gothic" w:cs="Century Gothic"/>
          <w:sz w:val="22"/>
          <w:szCs w:val="22"/>
        </w:rPr>
        <w:t xml:space="preserve"> </w:t>
      </w:r>
      <w:r w:rsidRPr="00B9346C">
        <w:rPr>
          <w:rFonts w:ascii="Century Gothic" w:eastAsia="Century Gothic" w:hAnsi="Century Gothic" w:cs="Century Gothic"/>
          <w:sz w:val="22"/>
          <w:szCs w:val="22"/>
        </w:rPr>
        <w:t>channels</w:t>
      </w:r>
      <w:r>
        <w:rPr>
          <w:rFonts w:ascii="Century Gothic" w:eastAsia="Century Gothic" w:hAnsi="Century Gothic" w:cs="Century Gothic"/>
          <w:sz w:val="22"/>
          <w:szCs w:val="22"/>
        </w:rPr>
        <w:t xml:space="preserve"> </w:t>
      </w:r>
      <w:r w:rsidRPr="00B9346C">
        <w:rPr>
          <w:rFonts w:ascii="Century Gothic" w:eastAsia="Century Gothic" w:hAnsi="Century Gothic" w:cs="Century Gothic"/>
          <w:sz w:val="22"/>
          <w:szCs w:val="22"/>
        </w:rPr>
        <w:t>on their own schedule, as well as accessing an extensive library of on-demand and pay-per-view content.</w:t>
      </w:r>
      <w:r>
        <w:rPr>
          <w:rFonts w:ascii="Century Gothic" w:eastAsia="Century Gothic" w:hAnsi="Century Gothic" w:cs="Century Gothic"/>
          <w:sz w:val="22"/>
          <w:szCs w:val="22"/>
        </w:rPr>
        <w:t xml:space="preserve"> Additionally, </w:t>
      </w:r>
      <w:r w:rsidR="002F750B">
        <w:rPr>
          <w:rFonts w:ascii="Century Gothic" w:eastAsia="Century Gothic" w:hAnsi="Century Gothic" w:cs="Century Gothic"/>
          <w:sz w:val="22"/>
          <w:szCs w:val="22"/>
        </w:rPr>
        <w:t>internet-based offerings</w:t>
      </w:r>
      <w:r w:rsidR="00E21A34">
        <w:rPr>
          <w:rFonts w:ascii="Century Gothic" w:eastAsia="Century Gothic" w:hAnsi="Century Gothic" w:cs="Century Gothic"/>
          <w:sz w:val="22"/>
          <w:szCs w:val="22"/>
        </w:rPr>
        <w:t>,</w:t>
      </w:r>
      <w:r w:rsidR="002F750B">
        <w:rPr>
          <w:rFonts w:ascii="Century Gothic" w:eastAsia="Century Gothic" w:hAnsi="Century Gothic" w:cs="Century Gothic"/>
          <w:sz w:val="22"/>
          <w:szCs w:val="22"/>
        </w:rPr>
        <w:t xml:space="preserve"> </w:t>
      </w:r>
      <w:r w:rsidR="004941B1">
        <w:rPr>
          <w:rFonts w:ascii="Century Gothic" w:eastAsia="Century Gothic" w:hAnsi="Century Gothic" w:cs="Century Gothic"/>
          <w:sz w:val="22"/>
          <w:szCs w:val="22"/>
        </w:rPr>
        <w:t>including</w:t>
      </w:r>
      <w:r>
        <w:rPr>
          <w:rFonts w:ascii="Century Gothic" w:eastAsia="Century Gothic" w:hAnsi="Century Gothic" w:cs="Century Gothic"/>
          <w:sz w:val="22"/>
          <w:szCs w:val="22"/>
        </w:rPr>
        <w:t xml:space="preserve"> Netflix and YouTube</w:t>
      </w:r>
      <w:r w:rsidR="00E21A34">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can be accessed </w:t>
      </w:r>
      <w:r w:rsidR="00AB12BC">
        <w:rPr>
          <w:rFonts w:ascii="Century Gothic" w:eastAsia="Century Gothic" w:hAnsi="Century Gothic" w:cs="Century Gothic"/>
          <w:sz w:val="22"/>
          <w:szCs w:val="22"/>
        </w:rPr>
        <w:t xml:space="preserve">directly </w:t>
      </w:r>
      <w:r>
        <w:rPr>
          <w:rFonts w:ascii="Century Gothic" w:eastAsia="Century Gothic" w:hAnsi="Century Gothic" w:cs="Century Gothic"/>
          <w:sz w:val="22"/>
          <w:szCs w:val="22"/>
        </w:rPr>
        <w:t xml:space="preserve">through the new service. </w:t>
      </w:r>
    </w:p>
    <w:p w14:paraId="3BDF2AA5" w14:textId="77777777" w:rsidR="003827AF" w:rsidRDefault="003827AF" w:rsidP="000A4912">
      <w:pPr>
        <w:pStyle w:val="Normal1"/>
        <w:spacing w:line="300" w:lineRule="atLeast"/>
        <w:rPr>
          <w:rFonts w:ascii="Century Gothic" w:eastAsia="Century Gothic" w:hAnsi="Century Gothic" w:cs="Century Gothic"/>
          <w:sz w:val="22"/>
          <w:szCs w:val="22"/>
        </w:rPr>
      </w:pPr>
    </w:p>
    <w:p w14:paraId="13AB8DB4" w14:textId="711EFE5C" w:rsidR="00C537D2" w:rsidRDefault="00E30EB8" w:rsidP="000A4912">
      <w:pPr>
        <w:shd w:val="clear" w:color="auto" w:fill="FFFFFF"/>
        <w:spacing w:line="300" w:lineRule="atLeast"/>
        <w:rPr>
          <w:rFonts w:ascii="Century Gothic" w:eastAsia="Century Gothic" w:hAnsi="Century Gothic" w:cs="Century Gothic"/>
          <w:sz w:val="22"/>
          <w:szCs w:val="22"/>
        </w:rPr>
      </w:pPr>
      <w:r>
        <w:rPr>
          <w:rFonts w:ascii="Century Gothic" w:eastAsia="Century Gothic" w:hAnsi="Century Gothic" w:cs="Century Gothic"/>
          <w:b/>
          <w:bCs/>
          <w:sz w:val="22"/>
          <w:szCs w:val="22"/>
        </w:rPr>
        <w:t>Mark Barber,</w:t>
      </w:r>
      <w:r w:rsidR="003827AF" w:rsidRPr="003827AF">
        <w:rPr>
          <w:rFonts w:ascii="Century Gothic" w:eastAsia="Century Gothic" w:hAnsi="Century Gothic" w:cs="Century Gothic"/>
          <w:b/>
          <w:bCs/>
          <w:sz w:val="22"/>
          <w:szCs w:val="22"/>
        </w:rPr>
        <w:t xml:space="preserve"> </w:t>
      </w:r>
      <w:r>
        <w:rPr>
          <w:rFonts w:ascii="Century Gothic" w:eastAsia="Century Gothic" w:hAnsi="Century Gothic" w:cs="Century Gothic"/>
          <w:b/>
          <w:bCs/>
          <w:sz w:val="22"/>
          <w:szCs w:val="22"/>
        </w:rPr>
        <w:t>SVP of Network Operations</w:t>
      </w:r>
      <w:r w:rsidR="003827AF" w:rsidRPr="003827AF">
        <w:rPr>
          <w:rFonts w:ascii="Century Gothic" w:eastAsia="Century Gothic" w:hAnsi="Century Gothic" w:cs="Century Gothic"/>
          <w:b/>
          <w:bCs/>
          <w:sz w:val="22"/>
          <w:szCs w:val="22"/>
        </w:rPr>
        <w:t xml:space="preserve"> at TDS, </w:t>
      </w:r>
      <w:r w:rsidR="003827AF" w:rsidRPr="00EF17A8">
        <w:rPr>
          <w:rFonts w:ascii="Century Gothic" w:eastAsia="Century Gothic" w:hAnsi="Century Gothic" w:cs="Century Gothic"/>
          <w:b/>
          <w:sz w:val="22"/>
          <w:szCs w:val="22"/>
        </w:rPr>
        <w:t>said:</w:t>
      </w:r>
      <w:r w:rsidR="003827AF" w:rsidRPr="00EF17A8">
        <w:rPr>
          <w:rFonts w:ascii="Century Gothic" w:eastAsia="Century Gothic" w:hAnsi="Century Gothic" w:cs="Century Gothic"/>
          <w:sz w:val="22"/>
          <w:szCs w:val="22"/>
        </w:rPr>
        <w:t xml:space="preserve"> “</w:t>
      </w:r>
      <w:r w:rsidR="00EF262A">
        <w:rPr>
          <w:rFonts w:ascii="Century Gothic" w:eastAsia="Century Gothic" w:hAnsi="Century Gothic" w:cs="Century Gothic"/>
          <w:sz w:val="22"/>
          <w:szCs w:val="22"/>
        </w:rPr>
        <w:t xml:space="preserve">We are excited to </w:t>
      </w:r>
      <w:r w:rsidR="006F69E5">
        <w:rPr>
          <w:rFonts w:ascii="Century Gothic" w:eastAsia="Century Gothic" w:hAnsi="Century Gothic" w:cs="Century Gothic"/>
          <w:sz w:val="22"/>
          <w:szCs w:val="22"/>
        </w:rPr>
        <w:t xml:space="preserve">complete the first phase </w:t>
      </w:r>
      <w:r w:rsidR="00EF262A">
        <w:rPr>
          <w:rFonts w:ascii="Century Gothic" w:eastAsia="Century Gothic" w:hAnsi="Century Gothic" w:cs="Century Gothic"/>
          <w:sz w:val="22"/>
          <w:szCs w:val="22"/>
        </w:rPr>
        <w:t>roll</w:t>
      </w:r>
      <w:r w:rsidR="006F69E5">
        <w:rPr>
          <w:rFonts w:ascii="Century Gothic" w:eastAsia="Century Gothic" w:hAnsi="Century Gothic" w:cs="Century Gothic"/>
          <w:sz w:val="22"/>
          <w:szCs w:val="22"/>
        </w:rPr>
        <w:t>-</w:t>
      </w:r>
      <w:r w:rsidR="00EF262A">
        <w:rPr>
          <w:rFonts w:ascii="Century Gothic" w:eastAsia="Century Gothic" w:hAnsi="Century Gothic" w:cs="Century Gothic"/>
          <w:sz w:val="22"/>
          <w:szCs w:val="22"/>
        </w:rPr>
        <w:t xml:space="preserve">out </w:t>
      </w:r>
      <w:r w:rsidR="006F69E5">
        <w:rPr>
          <w:rFonts w:ascii="Century Gothic" w:eastAsia="Century Gothic" w:hAnsi="Century Gothic" w:cs="Century Gothic"/>
          <w:sz w:val="22"/>
          <w:szCs w:val="22"/>
        </w:rPr>
        <w:t xml:space="preserve">of </w:t>
      </w:r>
      <w:r w:rsidR="00EF262A">
        <w:rPr>
          <w:rFonts w:ascii="Century Gothic" w:eastAsia="Century Gothic" w:hAnsi="Century Gothic" w:cs="Century Gothic"/>
          <w:sz w:val="22"/>
          <w:szCs w:val="22"/>
        </w:rPr>
        <w:t>our new</w:t>
      </w:r>
      <w:r w:rsidR="00CD26A1">
        <w:rPr>
          <w:rFonts w:ascii="Century Gothic" w:eastAsia="Century Gothic" w:hAnsi="Century Gothic" w:cs="Century Gothic"/>
          <w:sz w:val="22"/>
          <w:szCs w:val="22"/>
        </w:rPr>
        <w:t xml:space="preserve"> </w:t>
      </w:r>
      <w:r w:rsidR="006F69E5">
        <w:rPr>
          <w:rFonts w:ascii="Century Gothic" w:eastAsia="Century Gothic" w:hAnsi="Century Gothic" w:cs="Century Gothic"/>
          <w:sz w:val="22"/>
          <w:szCs w:val="22"/>
        </w:rPr>
        <w:t>TDS TV+</w:t>
      </w:r>
      <w:r w:rsidR="00EF262A">
        <w:rPr>
          <w:rFonts w:ascii="Century Gothic" w:eastAsia="Century Gothic" w:hAnsi="Century Gothic" w:cs="Century Gothic"/>
          <w:sz w:val="22"/>
          <w:szCs w:val="22"/>
        </w:rPr>
        <w:t xml:space="preserve"> service with Velocix. </w:t>
      </w:r>
      <w:r w:rsidR="00C420FA" w:rsidRPr="0042715E">
        <w:rPr>
          <w:rFonts w:ascii="Century Gothic" w:eastAsia="Century Gothic" w:hAnsi="Century Gothic" w:cs="Century Gothic"/>
          <w:sz w:val="22"/>
          <w:szCs w:val="22"/>
        </w:rPr>
        <w:t>Velocix’s</w:t>
      </w:r>
      <w:r w:rsidR="00DC7678">
        <w:rPr>
          <w:rFonts w:ascii="Century Gothic" w:eastAsia="Century Gothic" w:hAnsi="Century Gothic" w:cs="Century Gothic"/>
          <w:sz w:val="22"/>
          <w:szCs w:val="22"/>
        </w:rPr>
        <w:t xml:space="preserve"> </w:t>
      </w:r>
      <w:r w:rsidR="00C420FA">
        <w:rPr>
          <w:rFonts w:ascii="Century Gothic" w:eastAsia="Century Gothic" w:hAnsi="Century Gothic" w:cs="Century Gothic"/>
          <w:sz w:val="22"/>
          <w:szCs w:val="22"/>
        </w:rPr>
        <w:t xml:space="preserve">integrated </w:t>
      </w:r>
      <w:r w:rsidR="00B44FA3">
        <w:rPr>
          <w:rFonts w:ascii="Century Gothic" w:eastAsia="Century Gothic" w:hAnsi="Century Gothic" w:cs="Century Gothic"/>
          <w:sz w:val="22"/>
          <w:szCs w:val="22"/>
        </w:rPr>
        <w:t xml:space="preserve">software platform enables </w:t>
      </w:r>
      <w:r w:rsidR="00C420FA">
        <w:rPr>
          <w:rFonts w:ascii="Century Gothic" w:eastAsia="Century Gothic" w:hAnsi="Century Gothic" w:cs="Century Gothic"/>
          <w:sz w:val="22"/>
          <w:szCs w:val="22"/>
        </w:rPr>
        <w:t xml:space="preserve">TDS </w:t>
      </w:r>
      <w:r w:rsidR="00B44FA3">
        <w:rPr>
          <w:rFonts w:ascii="Century Gothic" w:eastAsia="Century Gothic" w:hAnsi="Century Gothic" w:cs="Century Gothic"/>
          <w:sz w:val="22"/>
          <w:szCs w:val="22"/>
        </w:rPr>
        <w:t>to deliver a</w:t>
      </w:r>
      <w:r w:rsidR="00EF262A">
        <w:rPr>
          <w:rFonts w:ascii="Century Gothic" w:eastAsia="Century Gothic" w:hAnsi="Century Gothic" w:cs="Century Gothic"/>
          <w:sz w:val="22"/>
          <w:szCs w:val="22"/>
        </w:rPr>
        <w:t xml:space="preserve"> more personali</w:t>
      </w:r>
      <w:r w:rsidR="00BC7901">
        <w:rPr>
          <w:rFonts w:ascii="Century Gothic" w:eastAsia="Century Gothic" w:hAnsi="Century Gothic" w:cs="Century Gothic"/>
          <w:sz w:val="22"/>
          <w:szCs w:val="22"/>
        </w:rPr>
        <w:t>z</w:t>
      </w:r>
      <w:r w:rsidR="00EF262A">
        <w:rPr>
          <w:rFonts w:ascii="Century Gothic" w:eastAsia="Century Gothic" w:hAnsi="Century Gothic" w:cs="Century Gothic"/>
          <w:sz w:val="22"/>
          <w:szCs w:val="22"/>
        </w:rPr>
        <w:t>ed and engaging</w:t>
      </w:r>
      <w:r w:rsidR="00CD26A1">
        <w:rPr>
          <w:rFonts w:ascii="Century Gothic" w:eastAsia="Century Gothic" w:hAnsi="Century Gothic" w:cs="Century Gothic"/>
          <w:sz w:val="22"/>
          <w:szCs w:val="22"/>
        </w:rPr>
        <w:t xml:space="preserve"> entertainment experience on a wide range of consumer devices</w:t>
      </w:r>
      <w:r w:rsidR="00B44FA3">
        <w:rPr>
          <w:rFonts w:ascii="Century Gothic" w:eastAsia="Century Gothic" w:hAnsi="Century Gothic" w:cs="Century Gothic"/>
          <w:sz w:val="22"/>
          <w:szCs w:val="22"/>
        </w:rPr>
        <w:t>, which</w:t>
      </w:r>
      <w:r w:rsidR="00EF262A">
        <w:rPr>
          <w:rFonts w:ascii="Century Gothic" w:eastAsia="Century Gothic" w:hAnsi="Century Gothic" w:cs="Century Gothic"/>
          <w:sz w:val="22"/>
          <w:szCs w:val="22"/>
        </w:rPr>
        <w:t xml:space="preserve"> i</w:t>
      </w:r>
      <w:r w:rsidR="006F69E5">
        <w:rPr>
          <w:rFonts w:ascii="Century Gothic" w:eastAsia="Century Gothic" w:hAnsi="Century Gothic" w:cs="Century Gothic"/>
          <w:sz w:val="22"/>
          <w:szCs w:val="22"/>
        </w:rPr>
        <w:t xml:space="preserve">s critical </w:t>
      </w:r>
      <w:r w:rsidR="00B44FA3">
        <w:rPr>
          <w:rFonts w:ascii="Century Gothic" w:eastAsia="Century Gothic" w:hAnsi="Century Gothic" w:cs="Century Gothic"/>
          <w:sz w:val="22"/>
          <w:szCs w:val="22"/>
        </w:rPr>
        <w:t>to</w:t>
      </w:r>
      <w:r w:rsidR="00EF262A">
        <w:rPr>
          <w:rFonts w:ascii="Century Gothic" w:eastAsia="Century Gothic" w:hAnsi="Century Gothic" w:cs="Century Gothic"/>
          <w:sz w:val="22"/>
          <w:szCs w:val="22"/>
        </w:rPr>
        <w:t xml:space="preserve"> </w:t>
      </w:r>
      <w:r w:rsidR="00B44FA3">
        <w:rPr>
          <w:rFonts w:ascii="Century Gothic" w:eastAsia="Century Gothic" w:hAnsi="Century Gothic" w:cs="Century Gothic"/>
          <w:sz w:val="22"/>
          <w:szCs w:val="22"/>
        </w:rPr>
        <w:t>attracting and retaining</w:t>
      </w:r>
      <w:r w:rsidR="006F69E5">
        <w:rPr>
          <w:rFonts w:ascii="Century Gothic" w:eastAsia="Century Gothic" w:hAnsi="Century Gothic" w:cs="Century Gothic"/>
          <w:sz w:val="22"/>
          <w:szCs w:val="22"/>
        </w:rPr>
        <w:t xml:space="preserve"> </w:t>
      </w:r>
      <w:r w:rsidR="004941B1">
        <w:rPr>
          <w:rFonts w:ascii="Century Gothic" w:eastAsia="Century Gothic" w:hAnsi="Century Gothic" w:cs="Century Gothic"/>
          <w:sz w:val="22"/>
          <w:szCs w:val="22"/>
        </w:rPr>
        <w:t xml:space="preserve">video </w:t>
      </w:r>
      <w:r w:rsidR="00EF262A">
        <w:rPr>
          <w:rFonts w:ascii="Century Gothic" w:eastAsia="Century Gothic" w:hAnsi="Century Gothic" w:cs="Century Gothic"/>
          <w:sz w:val="22"/>
          <w:szCs w:val="22"/>
        </w:rPr>
        <w:t>subscriber</w:t>
      </w:r>
      <w:r w:rsidR="00B44FA3">
        <w:rPr>
          <w:rFonts w:ascii="Century Gothic" w:eastAsia="Century Gothic" w:hAnsi="Century Gothic" w:cs="Century Gothic"/>
          <w:sz w:val="22"/>
          <w:szCs w:val="22"/>
        </w:rPr>
        <w:t xml:space="preserve">s in </w:t>
      </w:r>
      <w:r w:rsidR="00AB12BC">
        <w:rPr>
          <w:rFonts w:ascii="Century Gothic" w:eastAsia="Century Gothic" w:hAnsi="Century Gothic" w:cs="Century Gothic"/>
          <w:sz w:val="22"/>
          <w:szCs w:val="22"/>
        </w:rPr>
        <w:t xml:space="preserve">our </w:t>
      </w:r>
      <w:r w:rsidR="00B44FA3">
        <w:rPr>
          <w:rFonts w:ascii="Century Gothic" w:eastAsia="Century Gothic" w:hAnsi="Century Gothic" w:cs="Century Gothic"/>
          <w:sz w:val="22"/>
          <w:szCs w:val="22"/>
        </w:rPr>
        <w:t>highly competitive market</w:t>
      </w:r>
      <w:r w:rsidR="00AB12BC">
        <w:rPr>
          <w:rFonts w:ascii="Century Gothic" w:eastAsia="Century Gothic" w:hAnsi="Century Gothic" w:cs="Century Gothic"/>
          <w:sz w:val="22"/>
          <w:szCs w:val="22"/>
        </w:rPr>
        <w:t>s</w:t>
      </w:r>
      <w:r w:rsidR="00B44FA3">
        <w:rPr>
          <w:rFonts w:ascii="Century Gothic" w:eastAsia="Century Gothic" w:hAnsi="Century Gothic" w:cs="Century Gothic"/>
          <w:sz w:val="22"/>
          <w:szCs w:val="22"/>
        </w:rPr>
        <w:t>.</w:t>
      </w:r>
      <w:r w:rsidR="001D31E4">
        <w:rPr>
          <w:rFonts w:ascii="Century Gothic" w:eastAsia="Century Gothic" w:hAnsi="Century Gothic" w:cs="Century Gothic"/>
          <w:sz w:val="22"/>
          <w:szCs w:val="22"/>
        </w:rPr>
        <w:t>”</w:t>
      </w:r>
    </w:p>
    <w:p w14:paraId="266918A7" w14:textId="77451179" w:rsidR="00C537D2" w:rsidRDefault="00C537D2" w:rsidP="000A4912">
      <w:pPr>
        <w:shd w:val="clear" w:color="auto" w:fill="FFFFFF"/>
        <w:spacing w:line="300" w:lineRule="atLeast"/>
        <w:rPr>
          <w:rFonts w:ascii="Century Gothic" w:eastAsia="Century Gothic" w:hAnsi="Century Gothic" w:cs="Century Gothic"/>
          <w:sz w:val="22"/>
          <w:szCs w:val="22"/>
        </w:rPr>
      </w:pPr>
    </w:p>
    <w:p w14:paraId="45CF4C5F" w14:textId="33A06127" w:rsidR="004D5ECB" w:rsidRPr="004D5ECB" w:rsidRDefault="00C420FA" w:rsidP="004D5ECB">
      <w:pPr>
        <w:rPr>
          <w:rFonts w:ascii="Times New Roman" w:eastAsia="Times New Roman" w:hAnsi="Times New Roman" w:cs="Times New Roman"/>
          <w:color w:val="auto"/>
          <w:lang w:val="en-CA"/>
        </w:rPr>
      </w:pPr>
      <w:r>
        <w:rPr>
          <w:rFonts w:ascii="Century Gothic" w:eastAsia="Century Gothic" w:hAnsi="Century Gothic" w:cs="Century Gothic"/>
          <w:b/>
          <w:bCs/>
          <w:sz w:val="22"/>
          <w:szCs w:val="22"/>
        </w:rPr>
        <w:t>David Sharpley, CEO of Velocix added</w:t>
      </w:r>
      <w:r w:rsidR="001D31E4" w:rsidRPr="001D31E4">
        <w:rPr>
          <w:rFonts w:ascii="Century Gothic" w:eastAsia="Century Gothic" w:hAnsi="Century Gothic" w:cs="Century Gothic"/>
          <w:b/>
          <w:bCs/>
          <w:sz w:val="22"/>
          <w:szCs w:val="22"/>
        </w:rPr>
        <w:t>:</w:t>
      </w:r>
      <w:r w:rsidR="00C537D2" w:rsidRPr="001D31E4">
        <w:rPr>
          <w:rFonts w:ascii="Century Gothic" w:eastAsia="Century Gothic" w:hAnsi="Century Gothic" w:cs="Century Gothic"/>
          <w:b/>
          <w:bCs/>
          <w:sz w:val="22"/>
          <w:szCs w:val="22"/>
        </w:rPr>
        <w:t xml:space="preserve"> </w:t>
      </w:r>
      <w:r w:rsidR="00C537D2">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We are </w:t>
      </w:r>
      <w:r w:rsidR="00117BA9">
        <w:rPr>
          <w:rFonts w:ascii="Century Gothic" w:eastAsia="Century Gothic" w:hAnsi="Century Gothic" w:cs="Century Gothic"/>
          <w:sz w:val="22"/>
          <w:szCs w:val="22"/>
        </w:rPr>
        <w:t xml:space="preserve">delighted </w:t>
      </w:r>
      <w:r w:rsidR="001D6DAF">
        <w:rPr>
          <w:rFonts w:ascii="Century Gothic" w:eastAsia="Century Gothic" w:hAnsi="Century Gothic" w:cs="Century Gothic"/>
          <w:sz w:val="22"/>
          <w:szCs w:val="22"/>
        </w:rPr>
        <w:t xml:space="preserve">that TDS has </w:t>
      </w:r>
      <w:r>
        <w:rPr>
          <w:rFonts w:ascii="Century Gothic" w:eastAsia="Century Gothic" w:hAnsi="Century Gothic" w:cs="Century Gothic"/>
          <w:sz w:val="22"/>
          <w:szCs w:val="22"/>
        </w:rPr>
        <w:t xml:space="preserve">selected </w:t>
      </w:r>
      <w:r w:rsidR="001D6DAF">
        <w:rPr>
          <w:rFonts w:ascii="Century Gothic" w:eastAsia="Century Gothic" w:hAnsi="Century Gothic" w:cs="Century Gothic"/>
          <w:sz w:val="22"/>
          <w:szCs w:val="22"/>
        </w:rPr>
        <w:t>Velocix</w:t>
      </w:r>
      <w:r>
        <w:rPr>
          <w:rFonts w:ascii="Century Gothic" w:eastAsia="Century Gothic" w:hAnsi="Century Gothic" w:cs="Century Gothic"/>
          <w:sz w:val="22"/>
          <w:szCs w:val="22"/>
        </w:rPr>
        <w:t xml:space="preserve"> </w:t>
      </w:r>
      <w:r w:rsidR="00F472D3">
        <w:rPr>
          <w:rFonts w:ascii="Century Gothic" w:eastAsia="Century Gothic" w:hAnsi="Century Gothic" w:cs="Century Gothic"/>
          <w:sz w:val="22"/>
          <w:szCs w:val="22"/>
        </w:rPr>
        <w:t xml:space="preserve">to power </w:t>
      </w:r>
      <w:r w:rsidR="004D5ECB">
        <w:rPr>
          <w:rFonts w:ascii="Century Gothic" w:eastAsia="Century Gothic" w:hAnsi="Century Gothic" w:cs="Century Gothic"/>
          <w:sz w:val="22"/>
          <w:szCs w:val="22"/>
        </w:rPr>
        <w:t xml:space="preserve">its next-generation IP video </w:t>
      </w:r>
      <w:r w:rsidR="00117BA9">
        <w:rPr>
          <w:rFonts w:ascii="Century Gothic" w:eastAsia="Century Gothic" w:hAnsi="Century Gothic" w:cs="Century Gothic"/>
          <w:sz w:val="22"/>
          <w:szCs w:val="22"/>
        </w:rPr>
        <w:t xml:space="preserve">service </w:t>
      </w:r>
      <w:r w:rsidR="004D5ECB">
        <w:rPr>
          <w:rFonts w:ascii="Century Gothic" w:eastAsia="Century Gothic" w:hAnsi="Century Gothic" w:cs="Century Gothic"/>
          <w:sz w:val="22"/>
          <w:szCs w:val="22"/>
        </w:rPr>
        <w:t xml:space="preserve">offerings. </w:t>
      </w:r>
      <w:r w:rsidR="004D5ECB" w:rsidRPr="00E30EB8">
        <w:rPr>
          <w:rFonts w:ascii="Century Gothic" w:eastAsia="Century Gothic" w:hAnsi="Century Gothic" w:cs="Century Gothic"/>
          <w:sz w:val="22"/>
          <w:szCs w:val="22"/>
        </w:rPr>
        <w:t>Velocix’s carrier-grade content delivery solution</w:t>
      </w:r>
      <w:r w:rsidR="004D5ECB">
        <w:rPr>
          <w:rFonts w:ascii="Century Gothic" w:eastAsia="Century Gothic" w:hAnsi="Century Gothic" w:cs="Century Gothic"/>
          <w:sz w:val="22"/>
          <w:szCs w:val="22"/>
        </w:rPr>
        <w:t xml:space="preserve">s </w:t>
      </w:r>
      <w:r w:rsidR="00117BA9">
        <w:rPr>
          <w:rFonts w:ascii="Century Gothic" w:eastAsia="Century Gothic" w:hAnsi="Century Gothic" w:cs="Century Gothic"/>
          <w:sz w:val="22"/>
          <w:szCs w:val="22"/>
        </w:rPr>
        <w:t>provide</w:t>
      </w:r>
      <w:r w:rsidR="004D5ECB">
        <w:rPr>
          <w:rFonts w:ascii="Century Gothic" w:eastAsia="Century Gothic" w:hAnsi="Century Gothic" w:cs="Century Gothic"/>
          <w:sz w:val="22"/>
          <w:szCs w:val="22"/>
        </w:rPr>
        <w:t xml:space="preserve"> TDS </w:t>
      </w:r>
      <w:r w:rsidR="00117BA9">
        <w:rPr>
          <w:rFonts w:ascii="Century Gothic" w:eastAsia="Century Gothic" w:hAnsi="Century Gothic" w:cs="Century Gothic"/>
          <w:sz w:val="22"/>
          <w:szCs w:val="22"/>
        </w:rPr>
        <w:t>with a flexible foundation for growth, enabling the</w:t>
      </w:r>
      <w:r w:rsidR="00E524D2">
        <w:rPr>
          <w:rFonts w:ascii="Century Gothic" w:eastAsia="Century Gothic" w:hAnsi="Century Gothic" w:cs="Century Gothic"/>
          <w:sz w:val="22"/>
          <w:szCs w:val="22"/>
        </w:rPr>
        <w:t xml:space="preserve"> company </w:t>
      </w:r>
      <w:r w:rsidR="00117BA9">
        <w:rPr>
          <w:rFonts w:ascii="Century Gothic" w:eastAsia="Century Gothic" w:hAnsi="Century Gothic" w:cs="Century Gothic"/>
          <w:sz w:val="22"/>
          <w:szCs w:val="22"/>
        </w:rPr>
        <w:t>to bring innovative</w:t>
      </w:r>
      <w:r w:rsidR="004D5ECB">
        <w:rPr>
          <w:rFonts w:ascii="Century Gothic" w:eastAsia="Century Gothic" w:hAnsi="Century Gothic" w:cs="Century Gothic"/>
          <w:sz w:val="22"/>
          <w:szCs w:val="22"/>
        </w:rPr>
        <w:t xml:space="preserve"> </w:t>
      </w:r>
      <w:r w:rsidR="00117BA9">
        <w:rPr>
          <w:rFonts w:ascii="Century Gothic" w:eastAsia="Century Gothic" w:hAnsi="Century Gothic" w:cs="Century Gothic"/>
          <w:sz w:val="22"/>
          <w:szCs w:val="22"/>
        </w:rPr>
        <w:t>multi-screen services</w:t>
      </w:r>
      <w:r w:rsidR="004D5ECB">
        <w:rPr>
          <w:rFonts w:ascii="Century Gothic" w:eastAsia="Century Gothic" w:hAnsi="Century Gothic" w:cs="Century Gothic"/>
          <w:sz w:val="22"/>
          <w:szCs w:val="22"/>
        </w:rPr>
        <w:t xml:space="preserve"> to</w:t>
      </w:r>
      <w:r w:rsidR="004D5ECB" w:rsidRPr="00E524D2">
        <w:rPr>
          <w:rFonts w:ascii="Century Gothic" w:eastAsia="Century Gothic" w:hAnsi="Century Gothic" w:cs="Century Gothic"/>
          <w:sz w:val="22"/>
          <w:szCs w:val="22"/>
        </w:rPr>
        <w:t xml:space="preserve"> its</w:t>
      </w:r>
      <w:r w:rsidR="00DC7678" w:rsidRPr="00DC7678">
        <w:rPr>
          <w:rFonts w:ascii="Century Gothic" w:eastAsia="Century Gothic" w:hAnsi="Century Gothic" w:cs="Century Gothic"/>
          <w:color w:val="FF0000"/>
          <w:sz w:val="22"/>
          <w:szCs w:val="22"/>
        </w:rPr>
        <w:t xml:space="preserve"> </w:t>
      </w:r>
      <w:r w:rsidR="00117BA9">
        <w:rPr>
          <w:rFonts w:ascii="Century Gothic" w:eastAsia="Century Gothic" w:hAnsi="Century Gothic" w:cs="Century Gothic"/>
          <w:sz w:val="22"/>
          <w:szCs w:val="22"/>
        </w:rPr>
        <w:t xml:space="preserve">expanding </w:t>
      </w:r>
      <w:r w:rsidR="004D5ECB">
        <w:rPr>
          <w:rFonts w:ascii="Century Gothic" w:eastAsia="Century Gothic" w:hAnsi="Century Gothic" w:cs="Century Gothic"/>
          <w:sz w:val="22"/>
          <w:szCs w:val="22"/>
        </w:rPr>
        <w:t>base</w:t>
      </w:r>
      <w:r w:rsidR="00117BA9">
        <w:rPr>
          <w:rFonts w:ascii="Century Gothic" w:eastAsia="Century Gothic" w:hAnsi="Century Gothic" w:cs="Century Gothic"/>
          <w:sz w:val="22"/>
          <w:szCs w:val="22"/>
        </w:rPr>
        <w:t xml:space="preserve"> of premium video subscribers</w:t>
      </w:r>
      <w:r w:rsidR="004D5ECB">
        <w:rPr>
          <w:rFonts w:ascii="Century Gothic" w:eastAsia="Century Gothic" w:hAnsi="Century Gothic" w:cs="Century Gothic"/>
          <w:sz w:val="22"/>
          <w:szCs w:val="22"/>
        </w:rPr>
        <w:t>.”</w:t>
      </w:r>
    </w:p>
    <w:p w14:paraId="344BC2E6" w14:textId="77777777" w:rsidR="00AB12BC" w:rsidRDefault="00AB12BC" w:rsidP="000A4912">
      <w:pPr>
        <w:shd w:val="clear" w:color="auto" w:fill="FFFFFF"/>
        <w:spacing w:line="300" w:lineRule="atLeast"/>
        <w:rPr>
          <w:rFonts w:ascii="Century Gothic" w:eastAsia="Century Gothic" w:hAnsi="Century Gothic" w:cs="Century Gothic"/>
          <w:sz w:val="22"/>
          <w:szCs w:val="22"/>
        </w:rPr>
      </w:pPr>
    </w:p>
    <w:p w14:paraId="55325756" w14:textId="0B5891C9" w:rsidR="00B44FA3" w:rsidRDefault="00AB12BC" w:rsidP="00B44FA3">
      <w:pPr>
        <w:pStyle w:val="Normal1"/>
        <w:spacing w:line="30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The Velocix platform replaces two legacy cable systems and an established IPTV solution, unifying the network and integrating both managed and unmanaged</w:t>
      </w:r>
      <w:r w:rsidR="002B32A9">
        <w:rPr>
          <w:rFonts w:ascii="Century Gothic" w:eastAsia="Century Gothic" w:hAnsi="Century Gothic" w:cs="Century Gothic"/>
          <w:sz w:val="22"/>
          <w:szCs w:val="22"/>
        </w:rPr>
        <w:t xml:space="preserve"> video delivery. </w:t>
      </w:r>
      <w:r w:rsidR="00B44FA3">
        <w:rPr>
          <w:rFonts w:ascii="Century Gothic" w:eastAsia="Century Gothic" w:hAnsi="Century Gothic" w:cs="Century Gothic"/>
          <w:sz w:val="22"/>
          <w:szCs w:val="22"/>
        </w:rPr>
        <w:t>TDS TV+ will</w:t>
      </w:r>
      <w:r w:rsidR="002B32A9">
        <w:rPr>
          <w:rFonts w:ascii="Century Gothic" w:eastAsia="Century Gothic" w:hAnsi="Century Gothic" w:cs="Century Gothic"/>
          <w:sz w:val="22"/>
          <w:szCs w:val="22"/>
        </w:rPr>
        <w:t xml:space="preserve"> be made available</w:t>
      </w:r>
      <w:r w:rsidR="00B44FA3">
        <w:rPr>
          <w:rFonts w:ascii="Century Gothic" w:eastAsia="Century Gothic" w:hAnsi="Century Gothic" w:cs="Century Gothic"/>
          <w:sz w:val="22"/>
          <w:szCs w:val="22"/>
        </w:rPr>
        <w:t xml:space="preserve"> to </w:t>
      </w:r>
      <w:r w:rsidR="002B32A9">
        <w:rPr>
          <w:rFonts w:ascii="Century Gothic" w:eastAsia="Century Gothic" w:hAnsi="Century Gothic" w:cs="Century Gothic"/>
          <w:sz w:val="22"/>
          <w:szCs w:val="22"/>
        </w:rPr>
        <w:t xml:space="preserve">the entire TDS footprint in 2020, which includes </w:t>
      </w:r>
      <w:r w:rsidR="00B44FA3">
        <w:rPr>
          <w:rFonts w:ascii="Century Gothic" w:eastAsia="Century Gothic" w:hAnsi="Century Gothic" w:cs="Century Gothic"/>
          <w:sz w:val="22"/>
          <w:szCs w:val="22"/>
        </w:rPr>
        <w:t xml:space="preserve">consumers in 31 </w:t>
      </w:r>
      <w:r w:rsidR="002B32A9">
        <w:rPr>
          <w:rFonts w:ascii="Century Gothic" w:eastAsia="Century Gothic" w:hAnsi="Century Gothic" w:cs="Century Gothic"/>
          <w:sz w:val="22"/>
          <w:szCs w:val="22"/>
        </w:rPr>
        <w:t xml:space="preserve">U.S. </w:t>
      </w:r>
      <w:r w:rsidR="00B44FA3">
        <w:rPr>
          <w:rFonts w:ascii="Century Gothic" w:eastAsia="Century Gothic" w:hAnsi="Century Gothic" w:cs="Century Gothic"/>
          <w:sz w:val="22"/>
          <w:szCs w:val="22"/>
        </w:rPr>
        <w:t>states.</w:t>
      </w:r>
    </w:p>
    <w:p w14:paraId="2B1E28DC" w14:textId="77777777" w:rsidR="00DB0B05" w:rsidRPr="00EF17A8" w:rsidRDefault="00DB0B05" w:rsidP="000A4912">
      <w:pPr>
        <w:pStyle w:val="Normal1"/>
        <w:spacing w:line="300" w:lineRule="atLeast"/>
        <w:rPr>
          <w:rFonts w:ascii="Century Gothic" w:eastAsia="Century Gothic" w:hAnsi="Century Gothic" w:cs="Century Gothic"/>
          <w:sz w:val="22"/>
          <w:szCs w:val="22"/>
        </w:rPr>
      </w:pPr>
    </w:p>
    <w:p w14:paraId="3CEDCC51" w14:textId="46AF98F5" w:rsidR="00DB0B05" w:rsidRDefault="00DB0B05" w:rsidP="000A4912">
      <w:pPr>
        <w:pStyle w:val="Normal1"/>
        <w:spacing w:line="300" w:lineRule="atLeast"/>
        <w:rPr>
          <w:rFonts w:ascii="Century Gothic" w:eastAsia="Century Gothic" w:hAnsi="Century Gothic" w:cs="Century Gothic"/>
          <w:sz w:val="22"/>
          <w:szCs w:val="22"/>
        </w:rPr>
      </w:pPr>
      <w:r w:rsidRPr="00EF17A8">
        <w:rPr>
          <w:rFonts w:ascii="Century Gothic" w:eastAsia="Century Gothic" w:hAnsi="Century Gothic" w:cs="Century Gothic"/>
          <w:sz w:val="22"/>
          <w:szCs w:val="22"/>
        </w:rPr>
        <w:t>Additional information about Velocix</w:t>
      </w:r>
      <w:r w:rsidR="009243EE">
        <w:rPr>
          <w:rFonts w:ascii="Century Gothic" w:eastAsia="Century Gothic" w:hAnsi="Century Gothic" w:cs="Century Gothic"/>
          <w:sz w:val="22"/>
          <w:szCs w:val="22"/>
        </w:rPr>
        <w:t xml:space="preserve">’s </w:t>
      </w:r>
      <w:r w:rsidR="00DD6DA8">
        <w:rPr>
          <w:rFonts w:ascii="Century Gothic" w:eastAsia="Century Gothic" w:hAnsi="Century Gothic" w:cs="Century Gothic"/>
          <w:sz w:val="22"/>
          <w:szCs w:val="22"/>
        </w:rPr>
        <w:t xml:space="preserve">portfolio </w:t>
      </w:r>
      <w:r w:rsidRPr="00EF17A8">
        <w:rPr>
          <w:rFonts w:ascii="Century Gothic" w:eastAsia="Century Gothic" w:hAnsi="Century Gothic" w:cs="Century Gothic"/>
          <w:sz w:val="22"/>
          <w:szCs w:val="22"/>
        </w:rPr>
        <w:t xml:space="preserve">is available at </w:t>
      </w:r>
      <w:hyperlink r:id="rId7" w:history="1">
        <w:r w:rsidRPr="00EF17A8">
          <w:rPr>
            <w:rStyle w:val="Hyperlink"/>
            <w:rFonts w:ascii="Century Gothic" w:eastAsia="Century Gothic" w:hAnsi="Century Gothic" w:cs="Century Gothic"/>
            <w:sz w:val="22"/>
            <w:szCs w:val="22"/>
          </w:rPr>
          <w:t>www.velocix.com</w:t>
        </w:r>
      </w:hyperlink>
      <w:r w:rsidRPr="00EF17A8">
        <w:rPr>
          <w:rFonts w:ascii="Century Gothic" w:eastAsia="Century Gothic" w:hAnsi="Century Gothic" w:cs="Century Gothic"/>
          <w:sz w:val="22"/>
          <w:szCs w:val="22"/>
        </w:rPr>
        <w:t>.</w:t>
      </w:r>
    </w:p>
    <w:p w14:paraId="77FBE97C" w14:textId="77777777" w:rsidR="00EC6F2A" w:rsidRDefault="00EC6F2A" w:rsidP="000A4912">
      <w:pPr>
        <w:pStyle w:val="Normal1"/>
        <w:spacing w:line="300" w:lineRule="atLeast"/>
        <w:jc w:val="center"/>
        <w:rPr>
          <w:rFonts w:ascii="Century Gothic" w:eastAsia="Century Gothic" w:hAnsi="Century Gothic" w:cs="Century Gothic"/>
          <w:sz w:val="22"/>
          <w:szCs w:val="22"/>
        </w:rPr>
      </w:pPr>
    </w:p>
    <w:p w14:paraId="09C40ACF" w14:textId="1B2866C9" w:rsidR="00DB0B05" w:rsidRPr="00EF17A8" w:rsidRDefault="00DB0B05" w:rsidP="000A4912">
      <w:pPr>
        <w:pStyle w:val="Normal1"/>
        <w:spacing w:line="300" w:lineRule="atLeast"/>
        <w:jc w:val="center"/>
        <w:rPr>
          <w:rFonts w:ascii="Century Gothic" w:eastAsia="Century Gothic" w:hAnsi="Century Gothic" w:cs="Century Gothic"/>
          <w:sz w:val="22"/>
          <w:szCs w:val="22"/>
        </w:rPr>
      </w:pPr>
      <w:r>
        <w:rPr>
          <w:rFonts w:ascii="Century Gothic" w:eastAsia="Century Gothic" w:hAnsi="Century Gothic" w:cs="Century Gothic"/>
          <w:sz w:val="22"/>
          <w:szCs w:val="22"/>
        </w:rPr>
        <w:t># ENDS #</w:t>
      </w:r>
    </w:p>
    <w:p w14:paraId="3CF5FBF9" w14:textId="77777777" w:rsidR="00DB0B05" w:rsidRDefault="00DB0B05" w:rsidP="000A4912">
      <w:pPr>
        <w:shd w:val="clear" w:color="auto" w:fill="FFFFFF"/>
        <w:spacing w:line="300" w:lineRule="atLeast"/>
        <w:rPr>
          <w:rFonts w:ascii="Century Gothic" w:eastAsia="Century Gothic" w:hAnsi="Century Gothic" w:cs="Century Gothic"/>
          <w:sz w:val="22"/>
          <w:szCs w:val="22"/>
        </w:rPr>
      </w:pPr>
    </w:p>
    <w:p w14:paraId="0F8B55F2" w14:textId="77777777" w:rsidR="00DB0B05" w:rsidRDefault="00DB0B05" w:rsidP="000A4912">
      <w:pPr>
        <w:shd w:val="clear" w:color="auto" w:fill="FFFFFF"/>
        <w:spacing w:line="300" w:lineRule="atLeast"/>
        <w:rPr>
          <w:rFonts w:ascii="Century Gothic" w:eastAsia="Century Gothic" w:hAnsi="Century Gothic" w:cs="Century Gothic"/>
          <w:sz w:val="22"/>
          <w:szCs w:val="22"/>
        </w:rPr>
      </w:pPr>
    </w:p>
    <w:p w14:paraId="1F7031B5" w14:textId="5E8B3539" w:rsidR="00177C1B" w:rsidRPr="0060578E" w:rsidRDefault="00915D84" w:rsidP="000A4912">
      <w:pPr>
        <w:widowControl w:val="0"/>
        <w:tabs>
          <w:tab w:val="num" w:pos="720"/>
        </w:tabs>
        <w:autoSpaceDE w:val="0"/>
        <w:autoSpaceDN w:val="0"/>
        <w:adjustRightInd w:val="0"/>
        <w:spacing w:line="300" w:lineRule="atLeast"/>
        <w:jc w:val="both"/>
        <w:rPr>
          <w:rFonts w:ascii="Century Gothic" w:hAnsi="Century Gothic" w:cs="Arial"/>
          <w:b/>
          <w:color w:val="FF0000"/>
          <w:sz w:val="22"/>
          <w:szCs w:val="22"/>
        </w:rPr>
      </w:pPr>
      <w:r w:rsidRPr="0060578E">
        <w:rPr>
          <w:rFonts w:ascii="Century Gothic" w:hAnsi="Century Gothic" w:cs="Arial"/>
          <w:b/>
          <w:sz w:val="22"/>
          <w:szCs w:val="22"/>
        </w:rPr>
        <w:lastRenderedPageBreak/>
        <w:t xml:space="preserve">Picture: </w:t>
      </w:r>
    </w:p>
    <w:p w14:paraId="7A5DFC95" w14:textId="4F8FDD5B" w:rsidR="00194A13" w:rsidRPr="00EF17A8" w:rsidRDefault="00194A13" w:rsidP="000A4912">
      <w:pPr>
        <w:widowControl w:val="0"/>
        <w:tabs>
          <w:tab w:val="num" w:pos="720"/>
        </w:tabs>
        <w:autoSpaceDE w:val="0"/>
        <w:autoSpaceDN w:val="0"/>
        <w:adjustRightInd w:val="0"/>
        <w:spacing w:line="300" w:lineRule="atLeast"/>
        <w:jc w:val="both"/>
        <w:rPr>
          <w:rFonts w:ascii="Century Gothic" w:hAnsi="Century Gothic" w:cs="Arial"/>
          <w:b/>
          <w:noProof/>
          <w:color w:val="FF0000"/>
          <w:sz w:val="22"/>
          <w:szCs w:val="22"/>
        </w:rPr>
      </w:pPr>
    </w:p>
    <w:p w14:paraId="7DC70DBD" w14:textId="207ADF85" w:rsidR="004D0E3F" w:rsidRPr="009D6F29" w:rsidRDefault="004D0E3F" w:rsidP="000A4912">
      <w:pPr>
        <w:widowControl w:val="0"/>
        <w:tabs>
          <w:tab w:val="num" w:pos="720"/>
        </w:tabs>
        <w:autoSpaceDE w:val="0"/>
        <w:autoSpaceDN w:val="0"/>
        <w:adjustRightInd w:val="0"/>
        <w:spacing w:line="300" w:lineRule="atLeast"/>
        <w:jc w:val="both"/>
        <w:rPr>
          <w:rFonts w:ascii="Century Gothic" w:hAnsi="Century Gothic" w:cs="Arial"/>
          <w:bCs/>
          <w:color w:val="FF0000"/>
          <w:sz w:val="22"/>
          <w:szCs w:val="22"/>
        </w:rPr>
      </w:pPr>
      <w:r>
        <w:rPr>
          <w:rFonts w:ascii="Century Gothic" w:hAnsi="Century Gothic" w:cs="Arial"/>
          <w:bCs/>
          <w:noProof/>
          <w:color w:val="FF0000"/>
          <w:sz w:val="22"/>
          <w:szCs w:val="22"/>
        </w:rPr>
        <w:drawing>
          <wp:inline distT="0" distB="0" distL="0" distR="0" wp14:anchorId="5A2FF442" wp14:editId="361DEF97">
            <wp:extent cx="5651810" cy="3179299"/>
            <wp:effectExtent l="0" t="0" r="6350" b="2540"/>
            <wp:docPr id="1" name="Picture 1" descr="A picture containing photo, monitor,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STV+Smartbar6v2.png"/>
                    <pic:cNvPicPr/>
                  </pic:nvPicPr>
                  <pic:blipFill>
                    <a:blip r:embed="rId8"/>
                    <a:stretch>
                      <a:fillRect/>
                    </a:stretch>
                  </pic:blipFill>
                  <pic:spPr>
                    <a:xfrm>
                      <a:off x="0" y="0"/>
                      <a:ext cx="5707629" cy="3210699"/>
                    </a:xfrm>
                    <a:prstGeom prst="rect">
                      <a:avLst/>
                    </a:prstGeom>
                  </pic:spPr>
                </pic:pic>
              </a:graphicData>
            </a:graphic>
          </wp:inline>
        </w:drawing>
      </w:r>
    </w:p>
    <w:p w14:paraId="0ADE2082" w14:textId="77777777" w:rsidR="0060578E" w:rsidRDefault="0060578E" w:rsidP="000A4912">
      <w:pPr>
        <w:widowControl w:val="0"/>
        <w:tabs>
          <w:tab w:val="num" w:pos="720"/>
        </w:tabs>
        <w:autoSpaceDE w:val="0"/>
        <w:autoSpaceDN w:val="0"/>
        <w:adjustRightInd w:val="0"/>
        <w:spacing w:line="300" w:lineRule="atLeast"/>
        <w:rPr>
          <w:rFonts w:ascii="Century Gothic" w:hAnsi="Century Gothic" w:cs="Arial"/>
          <w:b/>
          <w:sz w:val="22"/>
          <w:szCs w:val="22"/>
        </w:rPr>
      </w:pPr>
    </w:p>
    <w:p w14:paraId="367F108F" w14:textId="78F48692" w:rsidR="00177C1B" w:rsidRDefault="00915D84" w:rsidP="000A4912">
      <w:pPr>
        <w:widowControl w:val="0"/>
        <w:tabs>
          <w:tab w:val="num" w:pos="720"/>
        </w:tabs>
        <w:autoSpaceDE w:val="0"/>
        <w:autoSpaceDN w:val="0"/>
        <w:adjustRightInd w:val="0"/>
        <w:spacing w:line="300" w:lineRule="atLeast"/>
        <w:rPr>
          <w:rFonts w:ascii="Century Gothic" w:eastAsia="Century Gothic" w:hAnsi="Century Gothic" w:cs="Century Gothic"/>
          <w:bCs/>
          <w:sz w:val="22"/>
          <w:szCs w:val="22"/>
        </w:rPr>
      </w:pPr>
      <w:r w:rsidRPr="0060578E">
        <w:rPr>
          <w:rFonts w:ascii="Century Gothic" w:hAnsi="Century Gothic" w:cs="Arial"/>
          <w:b/>
          <w:sz w:val="22"/>
          <w:szCs w:val="22"/>
        </w:rPr>
        <w:t xml:space="preserve">Caption: </w:t>
      </w:r>
      <w:r w:rsidR="00342572" w:rsidRPr="00342572">
        <w:rPr>
          <w:rFonts w:ascii="Century Gothic" w:eastAsia="Century Gothic" w:hAnsi="Century Gothic" w:cs="Century Gothic"/>
          <w:bCs/>
          <w:sz w:val="22"/>
          <w:szCs w:val="22"/>
        </w:rPr>
        <w:t xml:space="preserve">TDS Telecom </w:t>
      </w:r>
      <w:r w:rsidR="00DA6EB5">
        <w:rPr>
          <w:rFonts w:ascii="Century Gothic" w:eastAsia="Century Gothic" w:hAnsi="Century Gothic" w:cs="Century Gothic"/>
          <w:bCs/>
          <w:sz w:val="22"/>
          <w:szCs w:val="22"/>
        </w:rPr>
        <w:t>g</w:t>
      </w:r>
      <w:r w:rsidR="00342572" w:rsidRPr="00342572">
        <w:rPr>
          <w:rFonts w:ascii="Century Gothic" w:eastAsia="Century Gothic" w:hAnsi="Century Gothic" w:cs="Century Gothic"/>
          <w:bCs/>
          <w:sz w:val="22"/>
          <w:szCs w:val="22"/>
        </w:rPr>
        <w:t xml:space="preserve">oes </w:t>
      </w:r>
      <w:r w:rsidR="00DA6EB5">
        <w:rPr>
          <w:rFonts w:ascii="Century Gothic" w:eastAsia="Century Gothic" w:hAnsi="Century Gothic" w:cs="Century Gothic"/>
          <w:bCs/>
          <w:sz w:val="22"/>
          <w:szCs w:val="22"/>
        </w:rPr>
        <w:t>l</w:t>
      </w:r>
      <w:r w:rsidR="00342572" w:rsidRPr="00342572">
        <w:rPr>
          <w:rFonts w:ascii="Century Gothic" w:eastAsia="Century Gothic" w:hAnsi="Century Gothic" w:cs="Century Gothic"/>
          <w:bCs/>
          <w:sz w:val="22"/>
          <w:szCs w:val="22"/>
        </w:rPr>
        <w:t xml:space="preserve">ive with Velocix for IP </w:t>
      </w:r>
      <w:r w:rsidR="00DA6EB5">
        <w:rPr>
          <w:rFonts w:ascii="Century Gothic" w:eastAsia="Century Gothic" w:hAnsi="Century Gothic" w:cs="Century Gothic"/>
          <w:bCs/>
          <w:sz w:val="22"/>
          <w:szCs w:val="22"/>
        </w:rPr>
        <w:t>v</w:t>
      </w:r>
      <w:r w:rsidR="00342572" w:rsidRPr="00342572">
        <w:rPr>
          <w:rFonts w:ascii="Century Gothic" w:eastAsia="Century Gothic" w:hAnsi="Century Gothic" w:cs="Century Gothic"/>
          <w:bCs/>
          <w:sz w:val="22"/>
          <w:szCs w:val="22"/>
        </w:rPr>
        <w:t xml:space="preserve">ideo </w:t>
      </w:r>
      <w:r w:rsidR="00DA6EB5">
        <w:rPr>
          <w:rFonts w:ascii="Century Gothic" w:eastAsia="Century Gothic" w:hAnsi="Century Gothic" w:cs="Century Gothic"/>
          <w:bCs/>
          <w:sz w:val="22"/>
          <w:szCs w:val="22"/>
        </w:rPr>
        <w:t>s</w:t>
      </w:r>
      <w:r w:rsidR="00342572" w:rsidRPr="00342572">
        <w:rPr>
          <w:rFonts w:ascii="Century Gothic" w:eastAsia="Century Gothic" w:hAnsi="Century Gothic" w:cs="Century Gothic"/>
          <w:bCs/>
          <w:sz w:val="22"/>
          <w:szCs w:val="22"/>
        </w:rPr>
        <w:t xml:space="preserve">treaming and </w:t>
      </w:r>
      <w:r w:rsidR="00DA6EB5">
        <w:rPr>
          <w:rFonts w:ascii="Century Gothic" w:eastAsia="Century Gothic" w:hAnsi="Century Gothic" w:cs="Century Gothic"/>
          <w:bCs/>
          <w:sz w:val="22"/>
          <w:szCs w:val="22"/>
        </w:rPr>
        <w:t>C</w:t>
      </w:r>
      <w:r w:rsidR="00342572" w:rsidRPr="00342572">
        <w:rPr>
          <w:rFonts w:ascii="Century Gothic" w:eastAsia="Century Gothic" w:hAnsi="Century Gothic" w:cs="Century Gothic"/>
          <w:bCs/>
          <w:sz w:val="22"/>
          <w:szCs w:val="22"/>
        </w:rPr>
        <w:t xml:space="preserve">loud DVR </w:t>
      </w:r>
      <w:r w:rsidR="00DA6EB5">
        <w:rPr>
          <w:rFonts w:ascii="Century Gothic" w:eastAsia="Century Gothic" w:hAnsi="Century Gothic" w:cs="Century Gothic"/>
          <w:bCs/>
          <w:sz w:val="22"/>
          <w:szCs w:val="22"/>
        </w:rPr>
        <w:t>s</w:t>
      </w:r>
      <w:r w:rsidR="00342572" w:rsidRPr="00342572">
        <w:rPr>
          <w:rFonts w:ascii="Century Gothic" w:eastAsia="Century Gothic" w:hAnsi="Century Gothic" w:cs="Century Gothic"/>
          <w:bCs/>
          <w:sz w:val="22"/>
          <w:szCs w:val="22"/>
        </w:rPr>
        <w:t>ervices</w:t>
      </w:r>
    </w:p>
    <w:p w14:paraId="13E71892" w14:textId="77777777" w:rsidR="00DE20CB" w:rsidRPr="0060578E" w:rsidRDefault="00DE20CB" w:rsidP="000A4912">
      <w:pPr>
        <w:pStyle w:val="Normal1"/>
        <w:spacing w:line="300" w:lineRule="atLeast"/>
        <w:jc w:val="both"/>
        <w:rPr>
          <w:rFonts w:ascii="Century Gothic" w:eastAsia="Century Gothic" w:hAnsi="Century Gothic" w:cs="Century Gothic"/>
          <w:b/>
          <w:sz w:val="22"/>
          <w:szCs w:val="22"/>
        </w:rPr>
      </w:pPr>
    </w:p>
    <w:p w14:paraId="2BD86115" w14:textId="77777777" w:rsidR="009325B1" w:rsidRPr="0060578E" w:rsidRDefault="009325B1" w:rsidP="000A4912">
      <w:pPr>
        <w:pStyle w:val="NoSpacing"/>
        <w:spacing w:line="300" w:lineRule="atLeast"/>
        <w:rPr>
          <w:rFonts w:ascii="Century Gothic" w:hAnsi="Century Gothic"/>
          <w:b/>
          <w:bCs/>
          <w:sz w:val="22"/>
          <w:szCs w:val="22"/>
          <w:lang w:eastAsia="en-GB"/>
        </w:rPr>
      </w:pPr>
      <w:r w:rsidRPr="0060578E">
        <w:rPr>
          <w:rFonts w:ascii="Century Gothic" w:hAnsi="Century Gothic"/>
          <w:b/>
          <w:bCs/>
          <w:sz w:val="22"/>
          <w:szCs w:val="22"/>
          <w:lang w:eastAsia="en-GB"/>
        </w:rPr>
        <w:t>About TDS Telecom</w:t>
      </w:r>
    </w:p>
    <w:p w14:paraId="271139C6" w14:textId="2AD90DFF" w:rsidR="009325B1" w:rsidRPr="0060578E" w:rsidRDefault="009325B1" w:rsidP="000A4912">
      <w:pPr>
        <w:pStyle w:val="NoSpacing"/>
        <w:spacing w:line="300" w:lineRule="atLeast"/>
        <w:rPr>
          <w:rFonts w:ascii="Century Gothic" w:hAnsi="Century Gothic"/>
          <w:sz w:val="22"/>
          <w:szCs w:val="22"/>
          <w:lang w:eastAsia="en-GB"/>
        </w:rPr>
      </w:pPr>
      <w:r w:rsidRPr="0060578E">
        <w:rPr>
          <w:rFonts w:ascii="Century Gothic" w:hAnsi="Century Gothic"/>
          <w:sz w:val="22"/>
          <w:szCs w:val="22"/>
          <w:lang w:eastAsia="en-GB"/>
        </w:rPr>
        <w:t xml:space="preserve">TDS Telecommunications LLC (TDS Telecom/TDS) delivers high-speed internet, TV entertainment, and phone services to nearly 900 rural, suburban, and metropolitan communities across the U.S. With more than 1.2 million connections, TDS is one of the fastest growing technology companies in the United States. Powered by fiber-optics and new industry-leading technologies, TDS delivers up to 1 Gigabit internet speeds and offers internet-protocol based TV entertainment solutions along with traditional phone services. TDS also offers businesses VoIP advanced communications solutions, dedicated internet service, data networking, and hosted-managed services. Visit </w:t>
      </w:r>
      <w:hyperlink r:id="rId9" w:history="1">
        <w:r w:rsidRPr="00A4205C">
          <w:rPr>
            <w:rStyle w:val="Hyperlink"/>
            <w:rFonts w:ascii="Century Gothic" w:hAnsi="Century Gothic"/>
            <w:sz w:val="22"/>
            <w:szCs w:val="22"/>
            <w:lang w:eastAsia="en-GB"/>
          </w:rPr>
          <w:t>tdstelecom.com</w:t>
        </w:r>
      </w:hyperlink>
      <w:r w:rsidR="00A4205C">
        <w:rPr>
          <w:rFonts w:ascii="Century Gothic" w:hAnsi="Century Gothic"/>
          <w:sz w:val="22"/>
          <w:szCs w:val="22"/>
          <w:lang w:eastAsia="en-GB"/>
        </w:rPr>
        <w:t>.</w:t>
      </w:r>
    </w:p>
    <w:p w14:paraId="391C006B" w14:textId="77777777" w:rsidR="0060578E" w:rsidRPr="0060578E" w:rsidRDefault="0060578E" w:rsidP="000A4912">
      <w:pPr>
        <w:pStyle w:val="NoSpacing"/>
        <w:spacing w:line="300" w:lineRule="atLeast"/>
        <w:rPr>
          <w:rFonts w:ascii="Century Gothic" w:hAnsi="Century Gothic"/>
          <w:sz w:val="22"/>
          <w:szCs w:val="22"/>
          <w:lang w:eastAsia="en-GB"/>
        </w:rPr>
      </w:pPr>
    </w:p>
    <w:p w14:paraId="53035A30" w14:textId="4D212195" w:rsidR="00B31623" w:rsidRPr="0060578E" w:rsidRDefault="00E71004" w:rsidP="000A4912">
      <w:pPr>
        <w:pStyle w:val="Normal1"/>
        <w:spacing w:line="300" w:lineRule="atLeast"/>
        <w:jc w:val="both"/>
        <w:rPr>
          <w:rFonts w:ascii="Century Gothic" w:eastAsia="Century Gothic" w:hAnsi="Century Gothic" w:cs="Century Gothic"/>
          <w:sz w:val="22"/>
          <w:szCs w:val="22"/>
        </w:rPr>
      </w:pPr>
      <w:r w:rsidRPr="0060578E">
        <w:rPr>
          <w:rFonts w:ascii="Century Gothic" w:eastAsia="Century Gothic" w:hAnsi="Century Gothic" w:cs="Century Gothic"/>
          <w:b/>
          <w:sz w:val="22"/>
          <w:szCs w:val="22"/>
        </w:rPr>
        <w:t xml:space="preserve">About </w:t>
      </w:r>
      <w:r w:rsidR="00507226" w:rsidRPr="0060578E">
        <w:rPr>
          <w:rFonts w:ascii="Century Gothic" w:eastAsia="Century Gothic" w:hAnsi="Century Gothic" w:cs="Century Gothic"/>
          <w:b/>
          <w:sz w:val="22"/>
          <w:szCs w:val="22"/>
        </w:rPr>
        <w:t>Velocix</w:t>
      </w:r>
      <w:r w:rsidRPr="0060578E">
        <w:rPr>
          <w:rFonts w:ascii="Century Gothic" w:eastAsia="Century Gothic" w:hAnsi="Century Gothic" w:cs="Century Gothic"/>
          <w:b/>
          <w:sz w:val="22"/>
          <w:szCs w:val="22"/>
        </w:rPr>
        <w:t xml:space="preserve"> </w:t>
      </w:r>
    </w:p>
    <w:p w14:paraId="1AB9DE2B" w14:textId="7A8D4012" w:rsidR="00C92123" w:rsidRPr="00C92123" w:rsidRDefault="00507226" w:rsidP="000A4912">
      <w:pPr>
        <w:pStyle w:val="NormalWeb"/>
        <w:spacing w:before="0" w:beforeAutospacing="0" w:after="240" w:afterAutospacing="0" w:line="300" w:lineRule="atLeast"/>
        <w:rPr>
          <w:rFonts w:ascii="Century Gothic" w:hAnsi="Century Gothic"/>
          <w:color w:val="0000FF" w:themeColor="hyperlink"/>
          <w:u w:val="single"/>
        </w:rPr>
      </w:pPr>
      <w:r w:rsidRPr="0060578E">
        <w:rPr>
          <w:rFonts w:ascii="Century Gothic" w:hAnsi="Century Gothic"/>
          <w:lang w:val="en-GB"/>
        </w:rPr>
        <w:t>Velocix is the world’s leading provider of content delivery, origin and storage, and stream personali</w:t>
      </w:r>
      <w:r w:rsidR="0043213C" w:rsidRPr="0060578E">
        <w:rPr>
          <w:rFonts w:ascii="Century Gothic" w:hAnsi="Century Gothic"/>
          <w:lang w:val="en-GB"/>
        </w:rPr>
        <w:t>s</w:t>
      </w:r>
      <w:r w:rsidRPr="0060578E">
        <w:rPr>
          <w:rFonts w:ascii="Century Gothic" w:hAnsi="Century Gothic"/>
          <w:lang w:val="en-GB"/>
        </w:rPr>
        <w:t xml:space="preserve">ation software and we are </w:t>
      </w:r>
      <w:r w:rsidRPr="0060578E">
        <w:rPr>
          <w:rFonts w:ascii="Century Gothic" w:hAnsi="Century Gothic"/>
          <w:i/>
          <w:iCs/>
          <w:lang w:val="en-GB"/>
        </w:rPr>
        <w:t>Making Video Personal</w:t>
      </w:r>
      <w:r w:rsidRPr="0060578E">
        <w:rPr>
          <w:rFonts w:ascii="Century Gothic" w:hAnsi="Century Gothic"/>
          <w:lang w:val="en-GB"/>
        </w:rPr>
        <w:t xml:space="preserve">, on every connected screen. </w:t>
      </w:r>
      <w:r w:rsidRPr="0060578E">
        <w:rPr>
          <w:rFonts w:ascii="Century Gothic" w:hAnsi="Century Gothic"/>
        </w:rPr>
        <w:t>Our technology is used to engage, entertain, and inform millions of people around the globe, every single day. We help consumers connect with the content they love by building products that are more responsive to personal viewing preferences, making every video experience more rewarding. We work closely with our customers, including telecommunications, cable, and online video service providers, to help them navigate a rapidly changing video market, so they can lead the transformation, compete more effectively, and grow their</w:t>
      </w:r>
      <w:r w:rsidR="00C92123">
        <w:rPr>
          <w:rFonts w:ascii="Century Gothic" w:hAnsi="Century Gothic"/>
        </w:rPr>
        <w:t xml:space="preserve"> </w:t>
      </w:r>
      <w:r w:rsidRPr="0060578E">
        <w:rPr>
          <w:rFonts w:ascii="Century Gothic" w:hAnsi="Century Gothic"/>
        </w:rPr>
        <w:t>businesses.</w:t>
      </w:r>
      <w:r w:rsidR="00C92123">
        <w:rPr>
          <w:rFonts w:ascii="Century Gothic" w:hAnsi="Century Gothic"/>
        </w:rPr>
        <w:t xml:space="preserve"> Visit </w:t>
      </w:r>
      <w:hyperlink r:id="rId10" w:history="1">
        <w:r w:rsidRPr="0060578E">
          <w:rPr>
            <w:rStyle w:val="Hyperlink"/>
            <w:rFonts w:ascii="Century Gothic" w:hAnsi="Century Gothic"/>
          </w:rPr>
          <w:t xml:space="preserve">velocix.com  </w:t>
        </w:r>
      </w:hyperlink>
    </w:p>
    <w:p w14:paraId="7381B4A0" w14:textId="5145F111" w:rsidR="000A0B85" w:rsidRPr="0085056A" w:rsidRDefault="00E71004" w:rsidP="0085056A">
      <w:pPr>
        <w:pStyle w:val="Normal1"/>
        <w:tabs>
          <w:tab w:val="left" w:pos="5694"/>
        </w:tabs>
        <w:spacing w:line="300" w:lineRule="atLeast"/>
        <w:jc w:val="both"/>
        <w:rPr>
          <w:rFonts w:ascii="Century Gothic" w:eastAsia="Century Gothic" w:hAnsi="Century Gothic" w:cs="Century Gothic"/>
          <w:b/>
          <w:sz w:val="22"/>
          <w:szCs w:val="22"/>
        </w:rPr>
      </w:pPr>
      <w:r w:rsidRPr="0060578E">
        <w:rPr>
          <w:rFonts w:ascii="Century Gothic" w:eastAsia="Century Gothic" w:hAnsi="Century Gothic" w:cs="Century Gothic"/>
          <w:b/>
          <w:sz w:val="22"/>
          <w:szCs w:val="22"/>
        </w:rPr>
        <w:lastRenderedPageBreak/>
        <w:t>For further information</w:t>
      </w:r>
      <w:r w:rsidR="00507226" w:rsidRPr="0060578E">
        <w:rPr>
          <w:rFonts w:ascii="Century Gothic" w:eastAsia="Century Gothic" w:hAnsi="Century Gothic" w:cs="Century Gothic"/>
          <w:b/>
          <w:sz w:val="22"/>
          <w:szCs w:val="22"/>
        </w:rPr>
        <w:t>,</w:t>
      </w:r>
      <w:r w:rsidRPr="0060578E">
        <w:rPr>
          <w:rFonts w:ascii="Century Gothic" w:eastAsia="Century Gothic" w:hAnsi="Century Gothic" w:cs="Century Gothic"/>
          <w:b/>
          <w:sz w:val="22"/>
          <w:szCs w:val="22"/>
        </w:rPr>
        <w:t xml:space="preserve"> please contact:</w:t>
      </w:r>
      <w:r w:rsidR="002F2FC9" w:rsidRPr="0060578E">
        <w:rPr>
          <w:rFonts w:ascii="Century Gothic" w:eastAsia="Century Gothic" w:hAnsi="Century Gothic" w:cs="Century Gothic"/>
          <w:b/>
          <w:sz w:val="22"/>
          <w:szCs w:val="22"/>
        </w:rPr>
        <w:tab/>
      </w:r>
    </w:p>
    <w:p w14:paraId="6B61FFBD" w14:textId="39A38584" w:rsidR="000A0B85" w:rsidRPr="0060578E" w:rsidRDefault="000A0B85" w:rsidP="000A4912">
      <w:pPr>
        <w:pStyle w:val="NormalWeb"/>
        <w:spacing w:before="0" w:beforeAutospacing="0" w:after="0" w:afterAutospacing="0" w:line="300" w:lineRule="atLeast"/>
        <w:rPr>
          <w:rFonts w:ascii="Century Gothic" w:hAnsi="Century Gothic"/>
        </w:rPr>
      </w:pPr>
      <w:r w:rsidRPr="0060578E">
        <w:rPr>
          <w:rFonts w:ascii="Century Gothic" w:hAnsi="Century Gothic"/>
        </w:rPr>
        <w:t xml:space="preserve">Jim Brickmeier, </w:t>
      </w:r>
      <w:r w:rsidR="0085056A">
        <w:rPr>
          <w:rFonts w:ascii="Century Gothic" w:hAnsi="Century Gothic"/>
        </w:rPr>
        <w:t>CPO/</w:t>
      </w:r>
      <w:r w:rsidRPr="0060578E">
        <w:rPr>
          <w:rFonts w:ascii="Century Gothic" w:hAnsi="Century Gothic"/>
        </w:rPr>
        <w:t>CMO</w:t>
      </w:r>
      <w:r w:rsidR="00C92123">
        <w:rPr>
          <w:rFonts w:ascii="Century Gothic" w:hAnsi="Century Gothic"/>
        </w:rPr>
        <w:t>,</w:t>
      </w:r>
      <w:r w:rsidRPr="0060578E">
        <w:rPr>
          <w:rFonts w:ascii="Century Gothic" w:hAnsi="Century Gothic"/>
        </w:rPr>
        <w:t xml:space="preserve"> Velocix </w:t>
      </w:r>
    </w:p>
    <w:p w14:paraId="2110024B" w14:textId="06D85B5F" w:rsidR="0013195E" w:rsidRPr="0060578E" w:rsidRDefault="000A0B85" w:rsidP="000A4912">
      <w:pPr>
        <w:pStyle w:val="NormalWeb"/>
        <w:spacing w:before="0" w:beforeAutospacing="0" w:after="0" w:afterAutospacing="0" w:line="300" w:lineRule="atLeast"/>
        <w:rPr>
          <w:rFonts w:ascii="Century Gothic" w:hAnsi="Century Gothic"/>
        </w:rPr>
      </w:pPr>
      <w:r w:rsidRPr="0060578E">
        <w:rPr>
          <w:rFonts w:ascii="Century Gothic" w:hAnsi="Century Gothic"/>
        </w:rPr>
        <w:t>+1 404 964-8495</w:t>
      </w:r>
      <w:r w:rsidR="00C92123">
        <w:rPr>
          <w:rFonts w:ascii="Century Gothic" w:hAnsi="Century Gothic"/>
        </w:rPr>
        <w:t xml:space="preserve"> |</w:t>
      </w:r>
      <w:r w:rsidR="0060578E">
        <w:rPr>
          <w:rFonts w:ascii="Century Gothic" w:hAnsi="Century Gothic"/>
        </w:rPr>
        <w:t xml:space="preserve"> </w:t>
      </w:r>
      <w:r w:rsidRPr="0060578E">
        <w:rPr>
          <w:rFonts w:ascii="Century Gothic" w:hAnsi="Century Gothic"/>
        </w:rPr>
        <w:t>jim.brickmeier@velocix.com</w:t>
      </w:r>
    </w:p>
    <w:p w14:paraId="53624723" w14:textId="77777777" w:rsidR="0013195E" w:rsidRPr="0060578E" w:rsidRDefault="0013195E" w:rsidP="000A4912">
      <w:pPr>
        <w:pStyle w:val="NormalWeb"/>
        <w:spacing w:before="0" w:beforeAutospacing="0" w:after="0" w:afterAutospacing="0" w:line="300" w:lineRule="atLeast"/>
        <w:rPr>
          <w:rFonts w:ascii="Century Gothic" w:hAnsi="Century Gothic"/>
          <w:b/>
          <w:bCs/>
        </w:rPr>
      </w:pPr>
    </w:p>
    <w:p w14:paraId="182D7380" w14:textId="18F04AE8" w:rsidR="00507226" w:rsidRPr="0060578E" w:rsidRDefault="00507226" w:rsidP="000A4912">
      <w:pPr>
        <w:pStyle w:val="NormalWeb"/>
        <w:spacing w:before="0" w:beforeAutospacing="0" w:after="0" w:afterAutospacing="0" w:line="300" w:lineRule="atLeast"/>
        <w:rPr>
          <w:rFonts w:ascii="Century Gothic" w:hAnsi="Century Gothic"/>
        </w:rPr>
      </w:pPr>
      <w:r w:rsidRPr="0060578E">
        <w:rPr>
          <w:rFonts w:ascii="Century Gothic" w:hAnsi="Century Gothic"/>
        </w:rPr>
        <w:t xml:space="preserve">Neil Sharpe, Head of Product Marketing, Velocix </w:t>
      </w:r>
    </w:p>
    <w:p w14:paraId="2EB48CED" w14:textId="795B04BE" w:rsidR="00EF3628" w:rsidRPr="0060578E" w:rsidRDefault="00507226" w:rsidP="000A4912">
      <w:pPr>
        <w:pStyle w:val="NormalWeb"/>
        <w:spacing w:before="0" w:beforeAutospacing="0" w:after="0" w:afterAutospacing="0" w:line="300" w:lineRule="atLeast"/>
        <w:rPr>
          <w:rFonts w:ascii="Century Gothic" w:hAnsi="Century Gothic"/>
        </w:rPr>
      </w:pPr>
      <w:r w:rsidRPr="0060578E">
        <w:rPr>
          <w:rFonts w:ascii="Century Gothic" w:hAnsi="Century Gothic"/>
        </w:rPr>
        <w:t>+44 7876 828 286</w:t>
      </w:r>
      <w:r w:rsidR="00C92123">
        <w:rPr>
          <w:rFonts w:ascii="Century Gothic" w:hAnsi="Century Gothic"/>
        </w:rPr>
        <w:t xml:space="preserve"> | </w:t>
      </w:r>
      <w:r w:rsidRPr="0060578E">
        <w:rPr>
          <w:rFonts w:ascii="Century Gothic" w:hAnsi="Century Gothic"/>
        </w:rPr>
        <w:t>neil.sharpe@velocix.com</w:t>
      </w:r>
      <w:bookmarkEnd w:id="0"/>
    </w:p>
    <w:sectPr w:rsidR="00EF3628" w:rsidRPr="0060578E" w:rsidSect="005C5277">
      <w:headerReference w:type="default" r:id="rId11"/>
      <w:pgSz w:w="11900" w:h="16840"/>
      <w:pgMar w:top="1985"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6E237" w14:textId="77777777" w:rsidR="00443024" w:rsidRDefault="00443024">
      <w:r>
        <w:separator/>
      </w:r>
    </w:p>
  </w:endnote>
  <w:endnote w:type="continuationSeparator" w:id="0">
    <w:p w14:paraId="411FA1D3" w14:textId="77777777" w:rsidR="00443024" w:rsidRDefault="00443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69A53" w14:textId="77777777" w:rsidR="00443024" w:rsidRDefault="00443024">
      <w:r>
        <w:separator/>
      </w:r>
    </w:p>
  </w:footnote>
  <w:footnote w:type="continuationSeparator" w:id="0">
    <w:p w14:paraId="2978C5EA" w14:textId="77777777" w:rsidR="00443024" w:rsidRDefault="00443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C7EC3" w14:textId="20381A07" w:rsidR="00ED4A34" w:rsidRDefault="00507226">
    <w:pPr>
      <w:pStyle w:val="Normal1"/>
      <w:tabs>
        <w:tab w:val="center" w:pos="4513"/>
        <w:tab w:val="right" w:pos="9026"/>
      </w:tabs>
      <w:jc w:val="right"/>
    </w:pPr>
    <w:r>
      <w:rPr>
        <w:noProof/>
      </w:rPr>
      <w:drawing>
        <wp:inline distT="0" distB="0" distL="0" distR="0" wp14:anchorId="4E88719E" wp14:editId="5D471D58">
          <wp:extent cx="1962429" cy="780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457" cy="82057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52DA2"/>
    <w:multiLevelType w:val="hybridMultilevel"/>
    <w:tmpl w:val="BCA8F33E"/>
    <w:lvl w:ilvl="0" w:tplc="74B478DA">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D2B4318"/>
    <w:multiLevelType w:val="hybridMultilevel"/>
    <w:tmpl w:val="536CB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07EBC"/>
    <w:multiLevelType w:val="hybridMultilevel"/>
    <w:tmpl w:val="8D8C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703AA"/>
    <w:multiLevelType w:val="hybridMultilevel"/>
    <w:tmpl w:val="1C8EF454"/>
    <w:lvl w:ilvl="0" w:tplc="F6DA9D38">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B314C"/>
    <w:multiLevelType w:val="hybridMultilevel"/>
    <w:tmpl w:val="35B83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76212C"/>
    <w:multiLevelType w:val="hybridMultilevel"/>
    <w:tmpl w:val="EC60DFBE"/>
    <w:lvl w:ilvl="0" w:tplc="628E6D12">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D05B1E"/>
    <w:multiLevelType w:val="hybridMultilevel"/>
    <w:tmpl w:val="3C12F918"/>
    <w:lvl w:ilvl="0" w:tplc="4B4E7C98">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9522E0"/>
    <w:multiLevelType w:val="hybridMultilevel"/>
    <w:tmpl w:val="308823BA"/>
    <w:lvl w:ilvl="0" w:tplc="9972351E">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1F0DBA"/>
    <w:multiLevelType w:val="hybridMultilevel"/>
    <w:tmpl w:val="E88A94F8"/>
    <w:lvl w:ilvl="0" w:tplc="46C2D5C8">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7"/>
  </w:num>
  <w:num w:numId="5">
    <w:abstractNumId w:val="5"/>
  </w:num>
  <w:num w:numId="6">
    <w:abstractNumId w:val="8"/>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28"/>
    <w:rsid w:val="0000460C"/>
    <w:rsid w:val="0001224D"/>
    <w:rsid w:val="00017D8E"/>
    <w:rsid w:val="00021069"/>
    <w:rsid w:val="00024464"/>
    <w:rsid w:val="0003600E"/>
    <w:rsid w:val="000407C0"/>
    <w:rsid w:val="00055EB3"/>
    <w:rsid w:val="00057E5C"/>
    <w:rsid w:val="00063EA0"/>
    <w:rsid w:val="00063F4A"/>
    <w:rsid w:val="00066A55"/>
    <w:rsid w:val="00073DAE"/>
    <w:rsid w:val="00075E6B"/>
    <w:rsid w:val="000A0B85"/>
    <w:rsid w:val="000A33AF"/>
    <w:rsid w:val="000A4912"/>
    <w:rsid w:val="000B333A"/>
    <w:rsid w:val="000B634F"/>
    <w:rsid w:val="000B7589"/>
    <w:rsid w:val="000C6915"/>
    <w:rsid w:val="000D1946"/>
    <w:rsid w:val="000D6BD5"/>
    <w:rsid w:val="000F619B"/>
    <w:rsid w:val="00103570"/>
    <w:rsid w:val="00104C23"/>
    <w:rsid w:val="00104C33"/>
    <w:rsid w:val="0011573D"/>
    <w:rsid w:val="0011637F"/>
    <w:rsid w:val="00117BA9"/>
    <w:rsid w:val="00123E70"/>
    <w:rsid w:val="0013195E"/>
    <w:rsid w:val="001320F3"/>
    <w:rsid w:val="00133878"/>
    <w:rsid w:val="001364F4"/>
    <w:rsid w:val="00140A1A"/>
    <w:rsid w:val="0014323C"/>
    <w:rsid w:val="001503A2"/>
    <w:rsid w:val="0015476F"/>
    <w:rsid w:val="00154B0F"/>
    <w:rsid w:val="001618B4"/>
    <w:rsid w:val="0017117F"/>
    <w:rsid w:val="00177C1B"/>
    <w:rsid w:val="001850AB"/>
    <w:rsid w:val="00194A13"/>
    <w:rsid w:val="001A016D"/>
    <w:rsid w:val="001A5120"/>
    <w:rsid w:val="001A5A47"/>
    <w:rsid w:val="001B1EFE"/>
    <w:rsid w:val="001B5B71"/>
    <w:rsid w:val="001C1739"/>
    <w:rsid w:val="001C33FA"/>
    <w:rsid w:val="001C489B"/>
    <w:rsid w:val="001C4A69"/>
    <w:rsid w:val="001C4F03"/>
    <w:rsid w:val="001C63E4"/>
    <w:rsid w:val="001C65D2"/>
    <w:rsid w:val="001D1826"/>
    <w:rsid w:val="001D31E4"/>
    <w:rsid w:val="001D4E97"/>
    <w:rsid w:val="001D6DAF"/>
    <w:rsid w:val="001D72EF"/>
    <w:rsid w:val="001E0E1A"/>
    <w:rsid w:val="001E28B0"/>
    <w:rsid w:val="001E437F"/>
    <w:rsid w:val="001E449C"/>
    <w:rsid w:val="001F1077"/>
    <w:rsid w:val="001F69A7"/>
    <w:rsid w:val="00212B89"/>
    <w:rsid w:val="00213352"/>
    <w:rsid w:val="0022698F"/>
    <w:rsid w:val="00233175"/>
    <w:rsid w:val="002404D0"/>
    <w:rsid w:val="00244307"/>
    <w:rsid w:val="00244D52"/>
    <w:rsid w:val="00246D69"/>
    <w:rsid w:val="0025458E"/>
    <w:rsid w:val="00263903"/>
    <w:rsid w:val="00280C85"/>
    <w:rsid w:val="00280EC9"/>
    <w:rsid w:val="00281349"/>
    <w:rsid w:val="00292C95"/>
    <w:rsid w:val="002952F8"/>
    <w:rsid w:val="002A30DF"/>
    <w:rsid w:val="002B225D"/>
    <w:rsid w:val="002B32A9"/>
    <w:rsid w:val="002B590F"/>
    <w:rsid w:val="002C7FE8"/>
    <w:rsid w:val="002D093D"/>
    <w:rsid w:val="002D3C9A"/>
    <w:rsid w:val="002D537C"/>
    <w:rsid w:val="002D7B41"/>
    <w:rsid w:val="002E262B"/>
    <w:rsid w:val="002E37D9"/>
    <w:rsid w:val="002E5F8B"/>
    <w:rsid w:val="002F2494"/>
    <w:rsid w:val="002F2FC9"/>
    <w:rsid w:val="002F6E94"/>
    <w:rsid w:val="002F750B"/>
    <w:rsid w:val="0031702B"/>
    <w:rsid w:val="00330989"/>
    <w:rsid w:val="0033621D"/>
    <w:rsid w:val="003408AA"/>
    <w:rsid w:val="00342572"/>
    <w:rsid w:val="003504F3"/>
    <w:rsid w:val="00352C27"/>
    <w:rsid w:val="00376DD0"/>
    <w:rsid w:val="003827AF"/>
    <w:rsid w:val="003871AE"/>
    <w:rsid w:val="0039232B"/>
    <w:rsid w:val="00397CA7"/>
    <w:rsid w:val="003C2329"/>
    <w:rsid w:val="003C27A0"/>
    <w:rsid w:val="003C27A1"/>
    <w:rsid w:val="003C37FF"/>
    <w:rsid w:val="003C3DEE"/>
    <w:rsid w:val="003D1CF6"/>
    <w:rsid w:val="003E3486"/>
    <w:rsid w:val="003F1E58"/>
    <w:rsid w:val="003F3606"/>
    <w:rsid w:val="00402B90"/>
    <w:rsid w:val="00405D8E"/>
    <w:rsid w:val="00416852"/>
    <w:rsid w:val="00424D2F"/>
    <w:rsid w:val="00426925"/>
    <w:rsid w:val="0042715E"/>
    <w:rsid w:val="0043213C"/>
    <w:rsid w:val="00432254"/>
    <w:rsid w:val="0043302C"/>
    <w:rsid w:val="00434867"/>
    <w:rsid w:val="00435FCF"/>
    <w:rsid w:val="00443024"/>
    <w:rsid w:val="00446E09"/>
    <w:rsid w:val="0045524A"/>
    <w:rsid w:val="00474B5E"/>
    <w:rsid w:val="0047540D"/>
    <w:rsid w:val="00475B59"/>
    <w:rsid w:val="00475F98"/>
    <w:rsid w:val="00483446"/>
    <w:rsid w:val="0048627F"/>
    <w:rsid w:val="00493136"/>
    <w:rsid w:val="004941B1"/>
    <w:rsid w:val="00495878"/>
    <w:rsid w:val="004A409F"/>
    <w:rsid w:val="004C73BB"/>
    <w:rsid w:val="004D0E3F"/>
    <w:rsid w:val="004D5ECB"/>
    <w:rsid w:val="004D7097"/>
    <w:rsid w:val="004D7881"/>
    <w:rsid w:val="004E06EA"/>
    <w:rsid w:val="004E3023"/>
    <w:rsid w:val="004E6E02"/>
    <w:rsid w:val="004E6E67"/>
    <w:rsid w:val="004F287B"/>
    <w:rsid w:val="00504D3F"/>
    <w:rsid w:val="00507226"/>
    <w:rsid w:val="00517378"/>
    <w:rsid w:val="00517B10"/>
    <w:rsid w:val="005279C4"/>
    <w:rsid w:val="00536B16"/>
    <w:rsid w:val="0054069D"/>
    <w:rsid w:val="00545C1B"/>
    <w:rsid w:val="00546260"/>
    <w:rsid w:val="00552B42"/>
    <w:rsid w:val="00553A03"/>
    <w:rsid w:val="00571294"/>
    <w:rsid w:val="00591D46"/>
    <w:rsid w:val="005B0CC5"/>
    <w:rsid w:val="005B14C0"/>
    <w:rsid w:val="005C0C92"/>
    <w:rsid w:val="005C45E1"/>
    <w:rsid w:val="005C5277"/>
    <w:rsid w:val="005C5C97"/>
    <w:rsid w:val="005C6A3E"/>
    <w:rsid w:val="005D0378"/>
    <w:rsid w:val="005D092A"/>
    <w:rsid w:val="005D3854"/>
    <w:rsid w:val="005D53D6"/>
    <w:rsid w:val="005E3F6D"/>
    <w:rsid w:val="005F1533"/>
    <w:rsid w:val="005F2276"/>
    <w:rsid w:val="005F4A5A"/>
    <w:rsid w:val="0060037F"/>
    <w:rsid w:val="0060578E"/>
    <w:rsid w:val="00611BEB"/>
    <w:rsid w:val="00620C2B"/>
    <w:rsid w:val="00625BD4"/>
    <w:rsid w:val="006301C0"/>
    <w:rsid w:val="00633F30"/>
    <w:rsid w:val="0063447A"/>
    <w:rsid w:val="00640FA4"/>
    <w:rsid w:val="0064150B"/>
    <w:rsid w:val="0064162E"/>
    <w:rsid w:val="006505F0"/>
    <w:rsid w:val="00650813"/>
    <w:rsid w:val="006568DF"/>
    <w:rsid w:val="00663E42"/>
    <w:rsid w:val="00684852"/>
    <w:rsid w:val="00687844"/>
    <w:rsid w:val="006A6AA4"/>
    <w:rsid w:val="006B1455"/>
    <w:rsid w:val="006C7E00"/>
    <w:rsid w:val="006D33A1"/>
    <w:rsid w:val="006D3C67"/>
    <w:rsid w:val="006E0D89"/>
    <w:rsid w:val="006E4491"/>
    <w:rsid w:val="006E6D55"/>
    <w:rsid w:val="006F26CC"/>
    <w:rsid w:val="006F5982"/>
    <w:rsid w:val="006F69E5"/>
    <w:rsid w:val="006F778F"/>
    <w:rsid w:val="007045F9"/>
    <w:rsid w:val="00710C4A"/>
    <w:rsid w:val="00717892"/>
    <w:rsid w:val="007231DD"/>
    <w:rsid w:val="007302FB"/>
    <w:rsid w:val="007450E3"/>
    <w:rsid w:val="007451F3"/>
    <w:rsid w:val="00756923"/>
    <w:rsid w:val="0076041C"/>
    <w:rsid w:val="00775C7F"/>
    <w:rsid w:val="00775FAC"/>
    <w:rsid w:val="00780462"/>
    <w:rsid w:val="007869FA"/>
    <w:rsid w:val="00787606"/>
    <w:rsid w:val="007877C3"/>
    <w:rsid w:val="0079040C"/>
    <w:rsid w:val="0079070D"/>
    <w:rsid w:val="007925E5"/>
    <w:rsid w:val="007946FA"/>
    <w:rsid w:val="007948DA"/>
    <w:rsid w:val="007A2554"/>
    <w:rsid w:val="007E2DC7"/>
    <w:rsid w:val="00800CD3"/>
    <w:rsid w:val="00804823"/>
    <w:rsid w:val="008066CF"/>
    <w:rsid w:val="0081046B"/>
    <w:rsid w:val="008232AF"/>
    <w:rsid w:val="00827EE1"/>
    <w:rsid w:val="0083093E"/>
    <w:rsid w:val="00832348"/>
    <w:rsid w:val="00836C21"/>
    <w:rsid w:val="00843CEA"/>
    <w:rsid w:val="0085056A"/>
    <w:rsid w:val="0085106D"/>
    <w:rsid w:val="00852B52"/>
    <w:rsid w:val="00853720"/>
    <w:rsid w:val="00863D54"/>
    <w:rsid w:val="00871B54"/>
    <w:rsid w:val="00876B93"/>
    <w:rsid w:val="00877646"/>
    <w:rsid w:val="00886A4F"/>
    <w:rsid w:val="00893AD4"/>
    <w:rsid w:val="00897DE3"/>
    <w:rsid w:val="008A04CF"/>
    <w:rsid w:val="008A544B"/>
    <w:rsid w:val="008A7F9F"/>
    <w:rsid w:val="008B15FC"/>
    <w:rsid w:val="008B1F8C"/>
    <w:rsid w:val="008B206B"/>
    <w:rsid w:val="008C3223"/>
    <w:rsid w:val="008C3CFB"/>
    <w:rsid w:val="008D14A5"/>
    <w:rsid w:val="008D6212"/>
    <w:rsid w:val="008D7E29"/>
    <w:rsid w:val="008E21FF"/>
    <w:rsid w:val="008E37D2"/>
    <w:rsid w:val="008E481A"/>
    <w:rsid w:val="008F3280"/>
    <w:rsid w:val="008F57BB"/>
    <w:rsid w:val="00900550"/>
    <w:rsid w:val="009059A7"/>
    <w:rsid w:val="00907C69"/>
    <w:rsid w:val="009158BA"/>
    <w:rsid w:val="00915D84"/>
    <w:rsid w:val="00920C8E"/>
    <w:rsid w:val="009243EE"/>
    <w:rsid w:val="009325B1"/>
    <w:rsid w:val="00947910"/>
    <w:rsid w:val="0095350F"/>
    <w:rsid w:val="009616A8"/>
    <w:rsid w:val="00962476"/>
    <w:rsid w:val="009755FA"/>
    <w:rsid w:val="009809D9"/>
    <w:rsid w:val="00983448"/>
    <w:rsid w:val="00992087"/>
    <w:rsid w:val="00996486"/>
    <w:rsid w:val="00996E58"/>
    <w:rsid w:val="009A03A5"/>
    <w:rsid w:val="009A150E"/>
    <w:rsid w:val="009A6734"/>
    <w:rsid w:val="009A7CFF"/>
    <w:rsid w:val="009B2F64"/>
    <w:rsid w:val="009C3F6A"/>
    <w:rsid w:val="009C4EFE"/>
    <w:rsid w:val="009C596F"/>
    <w:rsid w:val="009D2B08"/>
    <w:rsid w:val="009D398A"/>
    <w:rsid w:val="009D6F29"/>
    <w:rsid w:val="009D7464"/>
    <w:rsid w:val="009E6D48"/>
    <w:rsid w:val="009F3F3B"/>
    <w:rsid w:val="009F7003"/>
    <w:rsid w:val="00A01548"/>
    <w:rsid w:val="00A01DBD"/>
    <w:rsid w:val="00A12064"/>
    <w:rsid w:val="00A22AC2"/>
    <w:rsid w:val="00A31098"/>
    <w:rsid w:val="00A4205C"/>
    <w:rsid w:val="00A42593"/>
    <w:rsid w:val="00A4269A"/>
    <w:rsid w:val="00A56486"/>
    <w:rsid w:val="00A73A2D"/>
    <w:rsid w:val="00A80399"/>
    <w:rsid w:val="00A845EF"/>
    <w:rsid w:val="00A85B3D"/>
    <w:rsid w:val="00A86346"/>
    <w:rsid w:val="00A87FAD"/>
    <w:rsid w:val="00A923AA"/>
    <w:rsid w:val="00AA59EE"/>
    <w:rsid w:val="00AA71B7"/>
    <w:rsid w:val="00AB0B4C"/>
    <w:rsid w:val="00AB12BC"/>
    <w:rsid w:val="00AB433A"/>
    <w:rsid w:val="00AD313D"/>
    <w:rsid w:val="00AE672E"/>
    <w:rsid w:val="00AF0794"/>
    <w:rsid w:val="00AF4225"/>
    <w:rsid w:val="00B07A65"/>
    <w:rsid w:val="00B168F5"/>
    <w:rsid w:val="00B20D54"/>
    <w:rsid w:val="00B31623"/>
    <w:rsid w:val="00B447DB"/>
    <w:rsid w:val="00B44FA3"/>
    <w:rsid w:val="00B52FCE"/>
    <w:rsid w:val="00B5762B"/>
    <w:rsid w:val="00B60992"/>
    <w:rsid w:val="00B64AEB"/>
    <w:rsid w:val="00B674EB"/>
    <w:rsid w:val="00B759D1"/>
    <w:rsid w:val="00B75D6B"/>
    <w:rsid w:val="00B815C4"/>
    <w:rsid w:val="00B92709"/>
    <w:rsid w:val="00B9346C"/>
    <w:rsid w:val="00B93EEA"/>
    <w:rsid w:val="00BB5177"/>
    <w:rsid w:val="00BC0C16"/>
    <w:rsid w:val="00BC1D6A"/>
    <w:rsid w:val="00BC20F1"/>
    <w:rsid w:val="00BC391C"/>
    <w:rsid w:val="00BC7901"/>
    <w:rsid w:val="00BD305E"/>
    <w:rsid w:val="00BD7076"/>
    <w:rsid w:val="00BE12CB"/>
    <w:rsid w:val="00BE3237"/>
    <w:rsid w:val="00BF2EF2"/>
    <w:rsid w:val="00C04DF4"/>
    <w:rsid w:val="00C100C3"/>
    <w:rsid w:val="00C13871"/>
    <w:rsid w:val="00C1605D"/>
    <w:rsid w:val="00C17F6E"/>
    <w:rsid w:val="00C23011"/>
    <w:rsid w:val="00C24C12"/>
    <w:rsid w:val="00C24C54"/>
    <w:rsid w:val="00C25F1C"/>
    <w:rsid w:val="00C26998"/>
    <w:rsid w:val="00C27393"/>
    <w:rsid w:val="00C27C32"/>
    <w:rsid w:val="00C3083E"/>
    <w:rsid w:val="00C31486"/>
    <w:rsid w:val="00C34C25"/>
    <w:rsid w:val="00C420FA"/>
    <w:rsid w:val="00C537D2"/>
    <w:rsid w:val="00C56238"/>
    <w:rsid w:val="00C720E1"/>
    <w:rsid w:val="00C75B42"/>
    <w:rsid w:val="00C80CBC"/>
    <w:rsid w:val="00C846E1"/>
    <w:rsid w:val="00C92123"/>
    <w:rsid w:val="00C92710"/>
    <w:rsid w:val="00C9521B"/>
    <w:rsid w:val="00C95D4D"/>
    <w:rsid w:val="00C97777"/>
    <w:rsid w:val="00CA3A48"/>
    <w:rsid w:val="00CA4F08"/>
    <w:rsid w:val="00CA5895"/>
    <w:rsid w:val="00CA589A"/>
    <w:rsid w:val="00CB1214"/>
    <w:rsid w:val="00CB41A5"/>
    <w:rsid w:val="00CB620E"/>
    <w:rsid w:val="00CB7ED4"/>
    <w:rsid w:val="00CC686E"/>
    <w:rsid w:val="00CD1FD2"/>
    <w:rsid w:val="00CD26A1"/>
    <w:rsid w:val="00CD2AD9"/>
    <w:rsid w:val="00CD57AF"/>
    <w:rsid w:val="00CD61E1"/>
    <w:rsid w:val="00CD6B89"/>
    <w:rsid w:val="00D06D62"/>
    <w:rsid w:val="00D168BB"/>
    <w:rsid w:val="00D204DD"/>
    <w:rsid w:val="00D20F88"/>
    <w:rsid w:val="00D21975"/>
    <w:rsid w:val="00D42333"/>
    <w:rsid w:val="00D43AAA"/>
    <w:rsid w:val="00D44E7D"/>
    <w:rsid w:val="00D5318F"/>
    <w:rsid w:val="00D63DC7"/>
    <w:rsid w:val="00D708D5"/>
    <w:rsid w:val="00D7418D"/>
    <w:rsid w:val="00D813DC"/>
    <w:rsid w:val="00D90840"/>
    <w:rsid w:val="00D932A8"/>
    <w:rsid w:val="00D95EA3"/>
    <w:rsid w:val="00DA2C64"/>
    <w:rsid w:val="00DA46B2"/>
    <w:rsid w:val="00DA6EB5"/>
    <w:rsid w:val="00DB0B05"/>
    <w:rsid w:val="00DC1597"/>
    <w:rsid w:val="00DC7678"/>
    <w:rsid w:val="00DD6DA8"/>
    <w:rsid w:val="00DE20CB"/>
    <w:rsid w:val="00DE3989"/>
    <w:rsid w:val="00DE3C50"/>
    <w:rsid w:val="00E02642"/>
    <w:rsid w:val="00E02FD8"/>
    <w:rsid w:val="00E141C0"/>
    <w:rsid w:val="00E21A34"/>
    <w:rsid w:val="00E21E06"/>
    <w:rsid w:val="00E263B3"/>
    <w:rsid w:val="00E2759A"/>
    <w:rsid w:val="00E30EB8"/>
    <w:rsid w:val="00E41D0A"/>
    <w:rsid w:val="00E524D2"/>
    <w:rsid w:val="00E573AD"/>
    <w:rsid w:val="00E64593"/>
    <w:rsid w:val="00E654C7"/>
    <w:rsid w:val="00E7030F"/>
    <w:rsid w:val="00E71004"/>
    <w:rsid w:val="00E77086"/>
    <w:rsid w:val="00E90760"/>
    <w:rsid w:val="00E969CB"/>
    <w:rsid w:val="00EA146C"/>
    <w:rsid w:val="00EA72BB"/>
    <w:rsid w:val="00EC6F2A"/>
    <w:rsid w:val="00ED2EE8"/>
    <w:rsid w:val="00ED4A34"/>
    <w:rsid w:val="00EE56FA"/>
    <w:rsid w:val="00EE63F3"/>
    <w:rsid w:val="00EF00EE"/>
    <w:rsid w:val="00EF17A8"/>
    <w:rsid w:val="00EF262A"/>
    <w:rsid w:val="00EF2A03"/>
    <w:rsid w:val="00EF3628"/>
    <w:rsid w:val="00EF7BB1"/>
    <w:rsid w:val="00F14C3E"/>
    <w:rsid w:val="00F2294E"/>
    <w:rsid w:val="00F23823"/>
    <w:rsid w:val="00F26D64"/>
    <w:rsid w:val="00F30001"/>
    <w:rsid w:val="00F309D9"/>
    <w:rsid w:val="00F34A96"/>
    <w:rsid w:val="00F36827"/>
    <w:rsid w:val="00F436C6"/>
    <w:rsid w:val="00F472D3"/>
    <w:rsid w:val="00F507B9"/>
    <w:rsid w:val="00F53A1C"/>
    <w:rsid w:val="00F56AFB"/>
    <w:rsid w:val="00F56B67"/>
    <w:rsid w:val="00F63F6F"/>
    <w:rsid w:val="00F65FE0"/>
    <w:rsid w:val="00F73E8A"/>
    <w:rsid w:val="00F80664"/>
    <w:rsid w:val="00F84B60"/>
    <w:rsid w:val="00F85949"/>
    <w:rsid w:val="00F87990"/>
    <w:rsid w:val="00F87C70"/>
    <w:rsid w:val="00F92591"/>
    <w:rsid w:val="00FC3A0B"/>
    <w:rsid w:val="00FE2C2C"/>
    <w:rsid w:val="00FF0F5D"/>
    <w:rsid w:val="00FF2627"/>
    <w:rsid w:val="00FF76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FC67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4"/>
        <w:szCs w:val="24"/>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710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004"/>
    <w:rPr>
      <w:rFonts w:ascii="Lucida Grande" w:hAnsi="Lucida Grande" w:cs="Lucida Grande"/>
      <w:sz w:val="18"/>
      <w:szCs w:val="18"/>
    </w:rPr>
  </w:style>
  <w:style w:type="character" w:styleId="Hyperlink">
    <w:name w:val="Hyperlink"/>
    <w:basedOn w:val="DefaultParagraphFont"/>
    <w:uiPriority w:val="99"/>
    <w:unhideWhenUsed/>
    <w:rsid w:val="00C17F6E"/>
    <w:rPr>
      <w:color w:val="0000FF" w:themeColor="hyperlink"/>
      <w:u w:val="single"/>
    </w:rPr>
  </w:style>
  <w:style w:type="character" w:styleId="FollowedHyperlink">
    <w:name w:val="FollowedHyperlink"/>
    <w:basedOn w:val="DefaultParagraphFont"/>
    <w:uiPriority w:val="99"/>
    <w:semiHidden/>
    <w:unhideWhenUsed/>
    <w:rsid w:val="00992087"/>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3871AE"/>
    <w:rPr>
      <w:b/>
      <w:bCs/>
      <w:sz w:val="20"/>
      <w:szCs w:val="20"/>
    </w:rPr>
  </w:style>
  <w:style w:type="character" w:customStyle="1" w:styleId="CommentSubjectChar">
    <w:name w:val="Comment Subject Char"/>
    <w:basedOn w:val="CommentTextChar"/>
    <w:link w:val="CommentSubject"/>
    <w:uiPriority w:val="99"/>
    <w:semiHidden/>
    <w:rsid w:val="003871AE"/>
    <w:rPr>
      <w:b/>
      <w:bCs/>
      <w:sz w:val="20"/>
      <w:szCs w:val="20"/>
    </w:rPr>
  </w:style>
  <w:style w:type="character" w:styleId="UnresolvedMention">
    <w:name w:val="Unresolved Mention"/>
    <w:basedOn w:val="DefaultParagraphFont"/>
    <w:uiPriority w:val="99"/>
    <w:rsid w:val="00B674EB"/>
    <w:rPr>
      <w:color w:val="808080"/>
      <w:shd w:val="clear" w:color="auto" w:fill="E6E6E6"/>
    </w:rPr>
  </w:style>
  <w:style w:type="paragraph" w:styleId="Header">
    <w:name w:val="header"/>
    <w:basedOn w:val="Normal"/>
    <w:link w:val="HeaderChar"/>
    <w:uiPriority w:val="99"/>
    <w:unhideWhenUsed/>
    <w:rsid w:val="00507226"/>
    <w:pPr>
      <w:tabs>
        <w:tab w:val="center" w:pos="4513"/>
        <w:tab w:val="right" w:pos="9026"/>
      </w:tabs>
    </w:pPr>
  </w:style>
  <w:style w:type="character" w:customStyle="1" w:styleId="HeaderChar">
    <w:name w:val="Header Char"/>
    <w:basedOn w:val="DefaultParagraphFont"/>
    <w:link w:val="Header"/>
    <w:uiPriority w:val="99"/>
    <w:rsid w:val="00507226"/>
  </w:style>
  <w:style w:type="paragraph" w:styleId="Footer">
    <w:name w:val="footer"/>
    <w:basedOn w:val="Normal"/>
    <w:link w:val="FooterChar"/>
    <w:uiPriority w:val="99"/>
    <w:unhideWhenUsed/>
    <w:rsid w:val="00507226"/>
    <w:pPr>
      <w:tabs>
        <w:tab w:val="center" w:pos="4513"/>
        <w:tab w:val="right" w:pos="9026"/>
      </w:tabs>
    </w:pPr>
  </w:style>
  <w:style w:type="character" w:customStyle="1" w:styleId="FooterChar">
    <w:name w:val="Footer Char"/>
    <w:basedOn w:val="DefaultParagraphFont"/>
    <w:link w:val="Footer"/>
    <w:uiPriority w:val="99"/>
    <w:rsid w:val="00507226"/>
  </w:style>
  <w:style w:type="paragraph" w:styleId="NormalWeb">
    <w:name w:val="Normal (Web)"/>
    <w:basedOn w:val="Normal"/>
    <w:uiPriority w:val="99"/>
    <w:unhideWhenUsed/>
    <w:rsid w:val="0050722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imes New Roman"/>
      <w:color w:val="auto"/>
      <w:sz w:val="22"/>
      <w:szCs w:val="22"/>
      <w:lang w:val="en-US"/>
    </w:rPr>
  </w:style>
  <w:style w:type="paragraph" w:styleId="ListParagraph">
    <w:name w:val="List Paragraph"/>
    <w:basedOn w:val="Normal"/>
    <w:uiPriority w:val="34"/>
    <w:qFormat/>
    <w:rsid w:val="00571294"/>
    <w:pPr>
      <w:ind w:left="720"/>
      <w:contextualSpacing/>
    </w:pPr>
  </w:style>
  <w:style w:type="paragraph" w:styleId="NoSpacing">
    <w:name w:val="No Spacing"/>
    <w:uiPriority w:val="1"/>
    <w:qFormat/>
    <w:rsid w:val="00605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559797">
      <w:bodyDiv w:val="1"/>
      <w:marLeft w:val="0"/>
      <w:marRight w:val="0"/>
      <w:marTop w:val="0"/>
      <w:marBottom w:val="0"/>
      <w:divBdr>
        <w:top w:val="none" w:sz="0" w:space="0" w:color="auto"/>
        <w:left w:val="none" w:sz="0" w:space="0" w:color="auto"/>
        <w:bottom w:val="none" w:sz="0" w:space="0" w:color="auto"/>
        <w:right w:val="none" w:sz="0" w:space="0" w:color="auto"/>
      </w:divBdr>
    </w:div>
    <w:div w:id="478229511">
      <w:bodyDiv w:val="1"/>
      <w:marLeft w:val="0"/>
      <w:marRight w:val="0"/>
      <w:marTop w:val="0"/>
      <w:marBottom w:val="0"/>
      <w:divBdr>
        <w:top w:val="none" w:sz="0" w:space="0" w:color="auto"/>
        <w:left w:val="none" w:sz="0" w:space="0" w:color="auto"/>
        <w:bottom w:val="none" w:sz="0" w:space="0" w:color="auto"/>
        <w:right w:val="none" w:sz="0" w:space="0" w:color="auto"/>
      </w:divBdr>
    </w:div>
    <w:div w:id="496186731">
      <w:bodyDiv w:val="1"/>
      <w:marLeft w:val="0"/>
      <w:marRight w:val="0"/>
      <w:marTop w:val="0"/>
      <w:marBottom w:val="0"/>
      <w:divBdr>
        <w:top w:val="none" w:sz="0" w:space="0" w:color="auto"/>
        <w:left w:val="none" w:sz="0" w:space="0" w:color="auto"/>
        <w:bottom w:val="none" w:sz="0" w:space="0" w:color="auto"/>
        <w:right w:val="none" w:sz="0" w:space="0" w:color="auto"/>
      </w:divBdr>
      <w:divsChild>
        <w:div w:id="1022052819">
          <w:marLeft w:val="0"/>
          <w:marRight w:val="0"/>
          <w:marTop w:val="0"/>
          <w:marBottom w:val="0"/>
          <w:divBdr>
            <w:top w:val="none" w:sz="0" w:space="0" w:color="auto"/>
            <w:left w:val="none" w:sz="0" w:space="0" w:color="auto"/>
            <w:bottom w:val="none" w:sz="0" w:space="0" w:color="auto"/>
            <w:right w:val="none" w:sz="0" w:space="0" w:color="auto"/>
          </w:divBdr>
        </w:div>
        <w:div w:id="1314597907">
          <w:marLeft w:val="0"/>
          <w:marRight w:val="0"/>
          <w:marTop w:val="0"/>
          <w:marBottom w:val="0"/>
          <w:divBdr>
            <w:top w:val="none" w:sz="0" w:space="0" w:color="auto"/>
            <w:left w:val="none" w:sz="0" w:space="0" w:color="auto"/>
            <w:bottom w:val="none" w:sz="0" w:space="0" w:color="auto"/>
            <w:right w:val="none" w:sz="0" w:space="0" w:color="auto"/>
          </w:divBdr>
        </w:div>
        <w:div w:id="1457673289">
          <w:marLeft w:val="0"/>
          <w:marRight w:val="0"/>
          <w:marTop w:val="0"/>
          <w:marBottom w:val="0"/>
          <w:divBdr>
            <w:top w:val="none" w:sz="0" w:space="0" w:color="auto"/>
            <w:left w:val="none" w:sz="0" w:space="0" w:color="auto"/>
            <w:bottom w:val="none" w:sz="0" w:space="0" w:color="auto"/>
            <w:right w:val="none" w:sz="0" w:space="0" w:color="auto"/>
          </w:divBdr>
        </w:div>
      </w:divsChild>
    </w:div>
    <w:div w:id="591206319">
      <w:bodyDiv w:val="1"/>
      <w:marLeft w:val="0"/>
      <w:marRight w:val="0"/>
      <w:marTop w:val="0"/>
      <w:marBottom w:val="0"/>
      <w:divBdr>
        <w:top w:val="none" w:sz="0" w:space="0" w:color="auto"/>
        <w:left w:val="none" w:sz="0" w:space="0" w:color="auto"/>
        <w:bottom w:val="none" w:sz="0" w:space="0" w:color="auto"/>
        <w:right w:val="none" w:sz="0" w:space="0" w:color="auto"/>
      </w:divBdr>
    </w:div>
    <w:div w:id="714237128">
      <w:bodyDiv w:val="1"/>
      <w:marLeft w:val="0"/>
      <w:marRight w:val="0"/>
      <w:marTop w:val="0"/>
      <w:marBottom w:val="0"/>
      <w:divBdr>
        <w:top w:val="none" w:sz="0" w:space="0" w:color="auto"/>
        <w:left w:val="none" w:sz="0" w:space="0" w:color="auto"/>
        <w:bottom w:val="none" w:sz="0" w:space="0" w:color="auto"/>
        <w:right w:val="none" w:sz="0" w:space="0" w:color="auto"/>
      </w:divBdr>
    </w:div>
    <w:div w:id="1040785502">
      <w:bodyDiv w:val="1"/>
      <w:marLeft w:val="0"/>
      <w:marRight w:val="0"/>
      <w:marTop w:val="0"/>
      <w:marBottom w:val="0"/>
      <w:divBdr>
        <w:top w:val="none" w:sz="0" w:space="0" w:color="auto"/>
        <w:left w:val="none" w:sz="0" w:space="0" w:color="auto"/>
        <w:bottom w:val="none" w:sz="0" w:space="0" w:color="auto"/>
        <w:right w:val="none" w:sz="0" w:space="0" w:color="auto"/>
      </w:divBdr>
    </w:div>
    <w:div w:id="179333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elocix.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velocix.com" TargetMode="External"/><Relationship Id="rId4" Type="http://schemas.openxmlformats.org/officeDocument/2006/relationships/webSettings" Target="webSettings.xml"/><Relationship Id="rId9" Type="http://schemas.openxmlformats.org/officeDocument/2006/relationships/hyperlink" Target="file:///C:\Users\Jim%20Brickmeier\AppData\Local\Microsoft\Windows\INetCache\Content.Outlook\UKURR7GM\tdstelec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 Sharpe</dc:creator>
  <cp:lastModifiedBy>Neil Sharpe</cp:lastModifiedBy>
  <cp:revision>4</cp:revision>
  <cp:lastPrinted>2018-02-20T10:44:00Z</cp:lastPrinted>
  <dcterms:created xsi:type="dcterms:W3CDTF">2020-05-29T10:18:00Z</dcterms:created>
  <dcterms:modified xsi:type="dcterms:W3CDTF">2020-05-29T10:19:00Z</dcterms:modified>
</cp:coreProperties>
</file>